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41" w:rsidRDefault="00A16041" w:rsidP="00BC07F7">
      <w:pPr>
        <w:pStyle w:val="Text"/>
        <w:ind w:left="0"/>
      </w:pPr>
    </w:p>
    <w:tbl>
      <w:tblPr>
        <w:tblpPr w:leftFromText="180" w:rightFromText="180" w:vertAnchor="text" w:horzAnchor="margin" w:tblpX="80" w:tblpY="32"/>
        <w:tblW w:w="9468" w:type="dxa"/>
        <w:tblLook w:val="0000" w:firstRow="0" w:lastRow="0" w:firstColumn="0" w:lastColumn="0" w:noHBand="0" w:noVBand="0"/>
      </w:tblPr>
      <w:tblGrid>
        <w:gridCol w:w="9468"/>
      </w:tblGrid>
      <w:tr w:rsidR="00A16041" w:rsidTr="00803EBE">
        <w:trPr>
          <w:trHeight w:val="6244"/>
        </w:trPr>
        <w:tc>
          <w:tcPr>
            <w:tcW w:w="9468" w:type="dxa"/>
          </w:tcPr>
          <w:p w:rsidR="00A16041" w:rsidRDefault="00A16041" w:rsidP="00217E50">
            <w:bookmarkStart w:id="0" w:name="logotype"/>
            <w:bookmarkEnd w:id="0"/>
          </w:p>
        </w:tc>
      </w:tr>
    </w:tbl>
    <w:p w:rsidR="001445DB" w:rsidRDefault="001445DB">
      <w:pPr>
        <w:rPr>
          <w:rFonts w:cs="Arial"/>
        </w:rPr>
      </w:pPr>
    </w:p>
    <w:p w:rsidR="001445DB" w:rsidRDefault="001445DB">
      <w:pPr>
        <w:rPr>
          <w:rFonts w:cs="Arial"/>
        </w:rPr>
        <w:sectPr w:rsidR="001445DB" w:rsidSect="00996867">
          <w:headerReference w:type="default" r:id="rId8"/>
          <w:headerReference w:type="first" r:id="rId9"/>
          <w:footerReference w:type="first" r:id="rId10"/>
          <w:pgSz w:w="11907" w:h="16840" w:code="9"/>
          <w:pgMar w:top="567" w:right="1134" w:bottom="1928" w:left="1418" w:header="567" w:footer="567" w:gutter="0"/>
          <w:cols w:space="708"/>
          <w:titlePg/>
          <w:docGrid w:linePitch="360"/>
        </w:sectPr>
      </w:pPr>
    </w:p>
    <w:p w:rsidR="00733374" w:rsidRDefault="00B21D72" w:rsidP="00B21D72">
      <w:pPr>
        <w:pStyle w:val="Contents"/>
        <w:tabs>
          <w:tab w:val="left" w:pos="2835"/>
          <w:tab w:val="right" w:leader="dot" w:pos="9639"/>
        </w:tabs>
      </w:pPr>
      <w:r>
        <w:lastRenderedPageBreak/>
        <w:t>İçindekiler</w:t>
      </w:r>
      <w:bookmarkStart w:id="1" w:name="Contents"/>
      <w:bookmarkEnd w:id="1"/>
      <w:r w:rsidR="00DA6520">
        <w:fldChar w:fldCharType="begin"/>
      </w:r>
      <w:r>
        <w:instrText xml:space="preserve"> TOC \o "1-1" \h \t "TOC1;TOC2;TOC3;TOC4" </w:instrText>
      </w:r>
      <w:r w:rsidR="00DA6520">
        <w:fldChar w:fldCharType="separate"/>
      </w:r>
    </w:p>
    <w:p w:rsidR="00733374" w:rsidRDefault="00962C92">
      <w:pPr>
        <w:pStyle w:val="TOC1"/>
        <w:tabs>
          <w:tab w:val="left" w:pos="2835"/>
        </w:tabs>
        <w:rPr>
          <w:rFonts w:asciiTheme="minorHAnsi" w:eastAsiaTheme="minorEastAsia" w:hAnsiTheme="minorHAnsi" w:cstheme="minorBidi"/>
          <w:b w:val="0"/>
          <w:lang w:val="en-US" w:eastAsia="en-US" w:bidi="ar-SA"/>
        </w:rPr>
      </w:pPr>
      <w:hyperlink w:anchor="_Toc365276911" w:history="1">
        <w:r w:rsidR="00733374" w:rsidRPr="007C118E">
          <w:rPr>
            <w:rStyle w:val="Hyperlink"/>
          </w:rPr>
          <w:t>1</w:t>
        </w:r>
        <w:r w:rsidR="00733374">
          <w:rPr>
            <w:rFonts w:asciiTheme="minorHAnsi" w:eastAsiaTheme="minorEastAsia" w:hAnsiTheme="minorHAnsi" w:cstheme="minorBidi"/>
            <w:b w:val="0"/>
            <w:lang w:val="en-US" w:eastAsia="en-US" w:bidi="ar-SA"/>
          </w:rPr>
          <w:tab/>
        </w:r>
        <w:r w:rsidR="00733374" w:rsidRPr="007C118E">
          <w:rPr>
            <w:rStyle w:val="Hyperlink"/>
          </w:rPr>
          <w:t>OHS Yönetimi</w:t>
        </w:r>
        <w:r w:rsidR="00733374">
          <w:tab/>
        </w:r>
        <w:r w:rsidR="00733374">
          <w:fldChar w:fldCharType="begin"/>
        </w:r>
        <w:r w:rsidR="00733374">
          <w:instrText xml:space="preserve"> PAGEREF _Toc365276911 \h </w:instrText>
        </w:r>
        <w:r w:rsidR="00733374">
          <w:fldChar w:fldCharType="separate"/>
        </w:r>
        <w:r w:rsidR="00733374">
          <w:t>3</w:t>
        </w:r>
        <w:r w:rsidR="00733374">
          <w:fldChar w:fldCharType="end"/>
        </w:r>
      </w:hyperlink>
    </w:p>
    <w:p w:rsidR="00733374" w:rsidRDefault="00962C92">
      <w:pPr>
        <w:pStyle w:val="TOC1"/>
        <w:tabs>
          <w:tab w:val="left" w:pos="2835"/>
        </w:tabs>
        <w:rPr>
          <w:rFonts w:asciiTheme="minorHAnsi" w:eastAsiaTheme="minorEastAsia" w:hAnsiTheme="minorHAnsi" w:cstheme="minorBidi"/>
          <w:b w:val="0"/>
          <w:lang w:val="en-US" w:eastAsia="en-US" w:bidi="ar-SA"/>
        </w:rPr>
      </w:pPr>
      <w:hyperlink w:anchor="_Toc365276912" w:history="1">
        <w:r w:rsidR="00733374" w:rsidRPr="007C118E">
          <w:rPr>
            <w:rStyle w:val="Hyperlink"/>
          </w:rPr>
          <w:t>2</w:t>
        </w:r>
        <w:r w:rsidR="00733374">
          <w:rPr>
            <w:rFonts w:asciiTheme="minorHAnsi" w:eastAsiaTheme="minorEastAsia" w:hAnsiTheme="minorHAnsi" w:cstheme="minorBidi"/>
            <w:b w:val="0"/>
            <w:lang w:val="en-US" w:eastAsia="en-US" w:bidi="ar-SA"/>
          </w:rPr>
          <w:tab/>
        </w:r>
        <w:r w:rsidR="00733374" w:rsidRPr="007C118E">
          <w:rPr>
            <w:rStyle w:val="Hyperlink"/>
          </w:rPr>
          <w:t>OHS Olay Raporlama ve İnceleme</w:t>
        </w:r>
        <w:r w:rsidR="00733374">
          <w:tab/>
        </w:r>
        <w:r w:rsidR="00733374">
          <w:fldChar w:fldCharType="begin"/>
        </w:r>
        <w:r w:rsidR="00733374">
          <w:instrText xml:space="preserve"> PAGEREF _Toc365276912 \h </w:instrText>
        </w:r>
        <w:r w:rsidR="00733374">
          <w:fldChar w:fldCharType="separate"/>
        </w:r>
        <w:r w:rsidR="00733374">
          <w:t>4</w:t>
        </w:r>
        <w:r w:rsidR="00733374">
          <w:fldChar w:fldCharType="end"/>
        </w:r>
      </w:hyperlink>
    </w:p>
    <w:p w:rsidR="00733374" w:rsidRDefault="00962C92">
      <w:pPr>
        <w:pStyle w:val="TOC1"/>
        <w:tabs>
          <w:tab w:val="left" w:pos="2835"/>
        </w:tabs>
        <w:rPr>
          <w:rFonts w:asciiTheme="minorHAnsi" w:eastAsiaTheme="minorEastAsia" w:hAnsiTheme="minorHAnsi" w:cstheme="minorBidi"/>
          <w:b w:val="0"/>
          <w:lang w:val="en-US" w:eastAsia="en-US" w:bidi="ar-SA"/>
        </w:rPr>
      </w:pPr>
      <w:hyperlink w:anchor="_Toc365276913" w:history="1">
        <w:r w:rsidR="00733374" w:rsidRPr="007C118E">
          <w:rPr>
            <w:rStyle w:val="Hyperlink"/>
          </w:rPr>
          <w:t>3</w:t>
        </w:r>
        <w:r w:rsidR="00733374">
          <w:rPr>
            <w:rFonts w:asciiTheme="minorHAnsi" w:eastAsiaTheme="minorEastAsia" w:hAnsiTheme="minorHAnsi" w:cstheme="minorBidi"/>
            <w:b w:val="0"/>
            <w:lang w:val="en-US" w:eastAsia="en-US" w:bidi="ar-SA"/>
          </w:rPr>
          <w:tab/>
        </w:r>
        <w:r w:rsidR="00733374" w:rsidRPr="007C118E">
          <w:rPr>
            <w:rStyle w:val="Hyperlink"/>
          </w:rPr>
          <w:t>Güvenlik Planı</w:t>
        </w:r>
        <w:r w:rsidR="00733374">
          <w:tab/>
        </w:r>
        <w:r w:rsidR="00733374">
          <w:fldChar w:fldCharType="begin"/>
        </w:r>
        <w:r w:rsidR="00733374">
          <w:instrText xml:space="preserve"> PAGEREF _Toc365276913 \h </w:instrText>
        </w:r>
        <w:r w:rsidR="00733374">
          <w:fldChar w:fldCharType="separate"/>
        </w:r>
        <w:r w:rsidR="00733374">
          <w:t>4</w:t>
        </w:r>
        <w:r w:rsidR="00733374">
          <w:fldChar w:fldCharType="end"/>
        </w:r>
      </w:hyperlink>
    </w:p>
    <w:p w:rsidR="00733374" w:rsidRDefault="00962C92">
      <w:pPr>
        <w:pStyle w:val="TOC1"/>
        <w:tabs>
          <w:tab w:val="left" w:pos="2835"/>
        </w:tabs>
        <w:rPr>
          <w:rFonts w:asciiTheme="minorHAnsi" w:eastAsiaTheme="minorEastAsia" w:hAnsiTheme="minorHAnsi" w:cstheme="minorBidi"/>
          <w:b w:val="0"/>
          <w:lang w:val="en-US" w:eastAsia="en-US" w:bidi="ar-SA"/>
        </w:rPr>
      </w:pPr>
      <w:hyperlink w:anchor="_Toc365276914" w:history="1">
        <w:r w:rsidR="00733374" w:rsidRPr="007C118E">
          <w:rPr>
            <w:rStyle w:val="Hyperlink"/>
          </w:rPr>
          <w:t>4</w:t>
        </w:r>
        <w:r w:rsidR="00733374">
          <w:rPr>
            <w:rFonts w:asciiTheme="minorHAnsi" w:eastAsiaTheme="minorEastAsia" w:hAnsiTheme="minorHAnsi" w:cstheme="minorBidi"/>
            <w:b w:val="0"/>
            <w:lang w:val="en-US" w:eastAsia="en-US" w:bidi="ar-SA"/>
          </w:rPr>
          <w:tab/>
        </w:r>
        <w:r w:rsidR="00733374" w:rsidRPr="007C118E">
          <w:rPr>
            <w:rStyle w:val="Hyperlink"/>
          </w:rPr>
          <w:t>Alt Yüklenici Yönetimi</w:t>
        </w:r>
        <w:r w:rsidR="00733374">
          <w:tab/>
        </w:r>
        <w:r w:rsidR="00733374">
          <w:fldChar w:fldCharType="begin"/>
        </w:r>
        <w:r w:rsidR="00733374">
          <w:instrText xml:space="preserve"> PAGEREF _Toc365276914 \h </w:instrText>
        </w:r>
        <w:r w:rsidR="00733374">
          <w:fldChar w:fldCharType="separate"/>
        </w:r>
        <w:r w:rsidR="00733374">
          <w:t>5</w:t>
        </w:r>
        <w:r w:rsidR="00733374">
          <w:fldChar w:fldCharType="end"/>
        </w:r>
      </w:hyperlink>
    </w:p>
    <w:p w:rsidR="00733374" w:rsidRDefault="00962C92">
      <w:pPr>
        <w:pStyle w:val="TOC1"/>
        <w:tabs>
          <w:tab w:val="left" w:pos="2835"/>
        </w:tabs>
        <w:rPr>
          <w:rFonts w:asciiTheme="minorHAnsi" w:eastAsiaTheme="minorEastAsia" w:hAnsiTheme="minorHAnsi" w:cstheme="minorBidi"/>
          <w:b w:val="0"/>
          <w:lang w:val="en-US" w:eastAsia="en-US" w:bidi="ar-SA"/>
        </w:rPr>
      </w:pPr>
      <w:hyperlink w:anchor="_Toc365276915" w:history="1">
        <w:r w:rsidR="00733374" w:rsidRPr="007C118E">
          <w:rPr>
            <w:rStyle w:val="Hyperlink"/>
          </w:rPr>
          <w:t>5</w:t>
        </w:r>
        <w:r w:rsidR="00733374">
          <w:rPr>
            <w:rFonts w:asciiTheme="minorHAnsi" w:eastAsiaTheme="minorEastAsia" w:hAnsiTheme="minorHAnsi" w:cstheme="minorBidi"/>
            <w:b w:val="0"/>
            <w:lang w:val="en-US" w:eastAsia="en-US" w:bidi="ar-SA"/>
          </w:rPr>
          <w:tab/>
        </w:r>
        <w:r w:rsidR="00733374" w:rsidRPr="007C118E">
          <w:rPr>
            <w:rStyle w:val="Hyperlink"/>
          </w:rPr>
          <w:t>Risk Yönetimi</w:t>
        </w:r>
        <w:r w:rsidR="00733374">
          <w:tab/>
        </w:r>
        <w:r w:rsidR="00733374">
          <w:fldChar w:fldCharType="begin"/>
        </w:r>
        <w:r w:rsidR="00733374">
          <w:instrText xml:space="preserve"> PAGEREF _Toc365276915 \h </w:instrText>
        </w:r>
        <w:r w:rsidR="00733374">
          <w:fldChar w:fldCharType="separate"/>
        </w:r>
        <w:r w:rsidR="00733374">
          <w:t>6</w:t>
        </w:r>
        <w:r w:rsidR="00733374">
          <w:fldChar w:fldCharType="end"/>
        </w:r>
      </w:hyperlink>
    </w:p>
    <w:p w:rsidR="00733374" w:rsidRDefault="00962C92">
      <w:pPr>
        <w:pStyle w:val="TOC1"/>
        <w:tabs>
          <w:tab w:val="left" w:pos="2835"/>
        </w:tabs>
        <w:rPr>
          <w:rFonts w:asciiTheme="minorHAnsi" w:eastAsiaTheme="minorEastAsia" w:hAnsiTheme="minorHAnsi" w:cstheme="minorBidi"/>
          <w:b w:val="0"/>
          <w:lang w:val="en-US" w:eastAsia="en-US" w:bidi="ar-SA"/>
        </w:rPr>
      </w:pPr>
      <w:hyperlink w:anchor="_Toc365276916" w:history="1">
        <w:r w:rsidR="00733374" w:rsidRPr="007C118E">
          <w:rPr>
            <w:rStyle w:val="Hyperlink"/>
          </w:rPr>
          <w:t>6</w:t>
        </w:r>
        <w:r w:rsidR="00733374">
          <w:rPr>
            <w:rFonts w:asciiTheme="minorHAnsi" w:eastAsiaTheme="minorEastAsia" w:hAnsiTheme="minorHAnsi" w:cstheme="minorBidi"/>
            <w:b w:val="0"/>
            <w:lang w:val="en-US" w:eastAsia="en-US" w:bidi="ar-SA"/>
          </w:rPr>
          <w:tab/>
        </w:r>
        <w:r w:rsidR="00733374" w:rsidRPr="007C118E">
          <w:rPr>
            <w:rStyle w:val="Hyperlink"/>
          </w:rPr>
          <w:t>Eğitim ve yetkinlik</w:t>
        </w:r>
        <w:r w:rsidR="00733374">
          <w:tab/>
        </w:r>
        <w:r w:rsidR="00733374">
          <w:fldChar w:fldCharType="begin"/>
        </w:r>
        <w:r w:rsidR="00733374">
          <w:instrText xml:space="preserve"> PAGEREF _Toc365276916 \h </w:instrText>
        </w:r>
        <w:r w:rsidR="00733374">
          <w:fldChar w:fldCharType="separate"/>
        </w:r>
        <w:r w:rsidR="00733374">
          <w:t>6</w:t>
        </w:r>
        <w:r w:rsidR="00733374">
          <w:fldChar w:fldCharType="end"/>
        </w:r>
      </w:hyperlink>
    </w:p>
    <w:p w:rsidR="00733374" w:rsidRDefault="00962C92">
      <w:pPr>
        <w:pStyle w:val="TOC1"/>
        <w:tabs>
          <w:tab w:val="left" w:pos="2835"/>
        </w:tabs>
        <w:rPr>
          <w:rFonts w:asciiTheme="minorHAnsi" w:eastAsiaTheme="minorEastAsia" w:hAnsiTheme="minorHAnsi" w:cstheme="minorBidi"/>
          <w:b w:val="0"/>
          <w:lang w:val="en-US" w:eastAsia="en-US" w:bidi="ar-SA"/>
        </w:rPr>
      </w:pPr>
      <w:hyperlink w:anchor="_Toc365276917" w:history="1">
        <w:r w:rsidR="00733374" w:rsidRPr="007C118E">
          <w:rPr>
            <w:rStyle w:val="Hyperlink"/>
          </w:rPr>
          <w:t>7</w:t>
        </w:r>
        <w:r w:rsidR="00733374">
          <w:rPr>
            <w:rFonts w:asciiTheme="minorHAnsi" w:eastAsiaTheme="minorEastAsia" w:hAnsiTheme="minorHAnsi" w:cstheme="minorBidi"/>
            <w:b w:val="0"/>
            <w:lang w:val="en-US" w:eastAsia="en-US" w:bidi="ar-SA"/>
          </w:rPr>
          <w:tab/>
        </w:r>
        <w:r w:rsidR="00733374" w:rsidRPr="007C118E">
          <w:rPr>
            <w:rStyle w:val="Hyperlink"/>
          </w:rPr>
          <w:t>Ekipman Güvenliği</w:t>
        </w:r>
        <w:r w:rsidR="00733374">
          <w:tab/>
        </w:r>
        <w:r w:rsidR="00733374">
          <w:fldChar w:fldCharType="begin"/>
        </w:r>
        <w:r w:rsidR="00733374">
          <w:instrText xml:space="preserve"> PAGEREF _Toc365276917 \h </w:instrText>
        </w:r>
        <w:r w:rsidR="00733374">
          <w:fldChar w:fldCharType="separate"/>
        </w:r>
        <w:r w:rsidR="00733374">
          <w:t>7</w:t>
        </w:r>
        <w:r w:rsidR="00733374">
          <w:fldChar w:fldCharType="end"/>
        </w:r>
      </w:hyperlink>
    </w:p>
    <w:p w:rsidR="00733374" w:rsidRDefault="00962C92">
      <w:pPr>
        <w:pStyle w:val="TOC1"/>
        <w:tabs>
          <w:tab w:val="left" w:pos="2835"/>
        </w:tabs>
        <w:rPr>
          <w:rFonts w:asciiTheme="minorHAnsi" w:eastAsiaTheme="minorEastAsia" w:hAnsiTheme="minorHAnsi" w:cstheme="minorBidi"/>
          <w:b w:val="0"/>
          <w:lang w:val="en-US" w:eastAsia="en-US" w:bidi="ar-SA"/>
        </w:rPr>
      </w:pPr>
      <w:hyperlink w:anchor="_Toc365276918" w:history="1">
        <w:r w:rsidR="00733374" w:rsidRPr="007C118E">
          <w:rPr>
            <w:rStyle w:val="Hyperlink"/>
          </w:rPr>
          <w:t>8</w:t>
        </w:r>
        <w:r w:rsidR="00733374">
          <w:rPr>
            <w:rFonts w:asciiTheme="minorHAnsi" w:eastAsiaTheme="minorEastAsia" w:hAnsiTheme="minorHAnsi" w:cstheme="minorBidi"/>
            <w:b w:val="0"/>
            <w:lang w:val="en-US" w:eastAsia="en-US" w:bidi="ar-SA"/>
          </w:rPr>
          <w:tab/>
        </w:r>
        <w:r w:rsidR="00733374" w:rsidRPr="007C118E">
          <w:rPr>
            <w:rStyle w:val="Hyperlink"/>
          </w:rPr>
          <w:t>Bilgileri değiştirme</w:t>
        </w:r>
        <w:r w:rsidR="00733374">
          <w:tab/>
        </w:r>
        <w:r w:rsidR="00733374">
          <w:fldChar w:fldCharType="begin"/>
        </w:r>
        <w:r w:rsidR="00733374">
          <w:instrText xml:space="preserve"> PAGEREF _Toc365276918 \h </w:instrText>
        </w:r>
        <w:r w:rsidR="00733374">
          <w:fldChar w:fldCharType="separate"/>
        </w:r>
        <w:r w:rsidR="00733374">
          <w:t>7</w:t>
        </w:r>
        <w:r w:rsidR="00733374">
          <w:fldChar w:fldCharType="end"/>
        </w:r>
      </w:hyperlink>
    </w:p>
    <w:p w:rsidR="00733374" w:rsidRDefault="00962C92">
      <w:pPr>
        <w:pStyle w:val="TOC1"/>
        <w:rPr>
          <w:rFonts w:asciiTheme="minorHAnsi" w:eastAsiaTheme="minorEastAsia" w:hAnsiTheme="minorHAnsi" w:cstheme="minorBidi"/>
          <w:b w:val="0"/>
          <w:lang w:val="en-US" w:eastAsia="en-US" w:bidi="ar-SA"/>
        </w:rPr>
      </w:pPr>
      <w:hyperlink w:anchor="_Toc365276919" w:history="1">
        <w:r w:rsidR="00733374" w:rsidRPr="007C118E">
          <w:rPr>
            <w:rStyle w:val="Hyperlink"/>
          </w:rPr>
          <w:t>Ek 1 – Ericsson Olay Kayıt Formu - Şirket Dışı Kullanım</w:t>
        </w:r>
        <w:r w:rsidR="00733374">
          <w:tab/>
        </w:r>
        <w:r w:rsidR="00733374">
          <w:fldChar w:fldCharType="begin"/>
        </w:r>
        <w:r w:rsidR="00733374">
          <w:instrText xml:space="preserve"> PAGEREF _Toc365276919 \h </w:instrText>
        </w:r>
        <w:r w:rsidR="00733374">
          <w:fldChar w:fldCharType="separate"/>
        </w:r>
        <w:r w:rsidR="00733374">
          <w:t>8</w:t>
        </w:r>
        <w:r w:rsidR="00733374">
          <w:fldChar w:fldCharType="end"/>
        </w:r>
      </w:hyperlink>
    </w:p>
    <w:p w:rsidR="00B21D72" w:rsidRDefault="00DA6520" w:rsidP="00B21D72">
      <w:pPr>
        <w:pStyle w:val="Contents"/>
        <w:tabs>
          <w:tab w:val="left" w:pos="2835"/>
          <w:tab w:val="right" w:leader="dot" w:pos="9639"/>
        </w:tabs>
      </w:pPr>
      <w:r>
        <w:fldChar w:fldCharType="end"/>
      </w: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962C92" w:rsidP="00B21D72">
      <w:pPr>
        <w:pStyle w:val="BodyText"/>
      </w:pPr>
      <w:r>
        <w:rPr>
          <w:noProof/>
        </w:rPr>
        <w:pict>
          <v:shapetype id="_x0000_t202" coordsize="21600,21600" o:spt="202" path="m,l,21600r21600,l21600,xe">
            <v:stroke joinstyle="miter"/>
            <v:path gradientshapeok="t" o:connecttype="rect"/>
          </v:shapetype>
          <v:shape id="_x0000_s1041" type="#_x0000_t202" style="position:absolute;left:0;text-align:left;margin-left:77pt;margin-top:20.75pt;width:401.5pt;height:81pt;z-index:251657728">
            <v:textbox>
              <w:txbxContent>
                <w:p w:rsidR="00801ADC" w:rsidRDefault="00801ADC" w:rsidP="00801ADC">
                  <w:pPr>
                    <w:pStyle w:val="Text"/>
                    <w:ind w:left="170"/>
                  </w:pPr>
                  <w:r>
                    <w:t xml:space="preserve">© Ericsson AB 2012 </w:t>
                  </w:r>
                </w:p>
                <w:p w:rsidR="00801ADC" w:rsidRDefault="00801ADC" w:rsidP="00801ADC">
                  <w:pPr>
                    <w:pStyle w:val="Text"/>
                    <w:ind w:left="170"/>
                  </w:pPr>
                </w:p>
                <w:p w:rsidR="00801ADC" w:rsidRDefault="00801ADC" w:rsidP="00B21D72">
                  <w:pPr>
                    <w:pStyle w:val="Text"/>
                    <w:ind w:left="170"/>
                  </w:pPr>
                  <w:r>
                    <w:t>Tüm hakları saklıdır. Bu belgedeki bilgiler Ericsson'un mülkiyetindedir ve önceden bildirilmeden değiştirilebilir. Ericsson fiili yanlışlardan veya baskı hatalarından sorumlu değildir.</w:t>
                  </w:r>
                </w:p>
              </w:txbxContent>
            </v:textbox>
          </v:shape>
        </w:pict>
      </w: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801ADC" w:rsidRPr="00FF2E16" w:rsidRDefault="00801ADC" w:rsidP="00B21D72">
      <w:pPr>
        <w:pStyle w:val="Contents"/>
      </w:pPr>
      <w:r>
        <w:br w:type="page"/>
      </w:r>
      <w:r>
        <w:lastRenderedPageBreak/>
        <w:t>Ericsson Özel Tedarikçi Mesleki Sağlık ve Güvenlik Standartları</w:t>
      </w:r>
    </w:p>
    <w:p w:rsidR="00801ADC" w:rsidRPr="006C40C1" w:rsidRDefault="00801ADC" w:rsidP="00801ADC">
      <w:pPr>
        <w:pStyle w:val="BodyText"/>
      </w:pPr>
      <w:r>
        <w:t>Ericsson Genel Tedarikçi OHS Standartlarının yanı sıra, bu Özel Mesleki Sağlık ve Güvenlik ("OHS") Standartları; Yapı, Alan Bakımı ve Şebeke Yaygınlaştırma Servisleri Tedarikçileri ve bu belgenin sözleşmeye bağlı olarak bağlayıcı olduğu tüm diğer Tedarikçiler için zorunludur. Standartlar, tüm diğer tedarikçiler için önerilir.</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 w:name="_Toc340418668"/>
      <w:bookmarkStart w:id="3" w:name="_Toc340419332"/>
      <w:bookmarkStart w:id="4" w:name="_Toc365276911"/>
      <w:r>
        <w:t>OHS Yönetimi</w:t>
      </w:r>
      <w:bookmarkEnd w:id="2"/>
      <w:bookmarkEnd w:id="3"/>
      <w:bookmarkEnd w:id="4"/>
    </w:p>
    <w:p w:rsidR="00801ADC" w:rsidRDefault="00801ADC" w:rsidP="00801ADC">
      <w:pPr>
        <w:pStyle w:val="BodyText"/>
      </w:pPr>
      <w:r>
        <w:t>Tedarikçi, masrafları kendisine ait olmak üzere:</w:t>
      </w:r>
    </w:p>
    <w:p w:rsidR="00801ADC" w:rsidRDefault="00801ADC" w:rsidP="00801ADC">
      <w:pPr>
        <w:pStyle w:val="ListBullet2"/>
        <w:numPr>
          <w:ilvl w:val="0"/>
          <w:numId w:val="9"/>
        </w:numPr>
        <w:spacing w:before="240"/>
        <w:ind w:left="3119" w:hanging="567"/>
      </w:pPr>
      <w:r>
        <w:t>tüm OHS konularını danışabileceği tek iletişim kurulacak kişi olarak bir üst düzey temsilci atamalı;</w:t>
      </w:r>
    </w:p>
    <w:p w:rsidR="00801ADC" w:rsidRDefault="00801ADC" w:rsidP="00801ADC">
      <w:pPr>
        <w:pStyle w:val="ListBullet2"/>
        <w:numPr>
          <w:ilvl w:val="0"/>
          <w:numId w:val="9"/>
        </w:numPr>
        <w:spacing w:before="240"/>
        <w:ind w:left="3119" w:hanging="567"/>
      </w:pPr>
      <w:r>
        <w:t>Tedarikçinin kuruluşu genelinde OHS'nin sağlanmasına yönelik roller ve sorumluluklar açık bir şekilde tanımlamalı;</w:t>
      </w:r>
    </w:p>
    <w:p w:rsidR="00801ADC" w:rsidRDefault="00801ADC" w:rsidP="00801ADC">
      <w:pPr>
        <w:pStyle w:val="ListBullet2"/>
        <w:numPr>
          <w:ilvl w:val="0"/>
          <w:numId w:val="9"/>
        </w:numPr>
        <w:spacing w:before="240"/>
        <w:ind w:left="3119" w:hanging="567"/>
      </w:pPr>
      <w:r>
        <w:t>çalışanları, tedarikçileri, alt yüklenicileri ve diğer üçüncü taraflarca Hizmetlerin sağlanmasına ilişkin OHS risklerini tanımlamak ve ele almak üzere, yeterli kaynakların ayrılmasıyla birlikte, uygun OHS kontrollerinin ve işlemlerinin yerinde olduğundan emin olmalı;</w:t>
      </w:r>
    </w:p>
    <w:p w:rsidR="00801ADC" w:rsidRDefault="00801ADC" w:rsidP="00801ADC">
      <w:pPr>
        <w:pStyle w:val="ListBullet2"/>
        <w:numPr>
          <w:ilvl w:val="0"/>
          <w:numId w:val="9"/>
        </w:numPr>
        <w:spacing w:before="240"/>
        <w:ind w:left="3119" w:hanging="567"/>
      </w:pPr>
      <w:r>
        <w:t>Ericsson ile (OHS Planı olabilecek) OHS düzenlemeleri hakkında iş birliği yapmalıdır. Tedarikçi, Hizmetlerin performansı sırasında kabul edilen OHS düzenlemelerini korumalı;</w:t>
      </w:r>
    </w:p>
    <w:p w:rsidR="00801ADC" w:rsidRDefault="00801ADC" w:rsidP="00801ADC">
      <w:pPr>
        <w:pStyle w:val="ListBullet2"/>
        <w:numPr>
          <w:ilvl w:val="0"/>
          <w:numId w:val="9"/>
        </w:numPr>
        <w:spacing w:before="240"/>
        <w:ind w:left="3119" w:hanging="567"/>
      </w:pPr>
      <w:r>
        <w:t>çalışanların, alt yüklenicilerin ve tedarikçilerin OHS eğitimi ihtiyaçlarının değerlendirildiğinden ve uygun eğitim düzeyinin sağlandığından emin olmalı;</w:t>
      </w:r>
    </w:p>
    <w:p w:rsidR="00801ADC" w:rsidRDefault="00801ADC" w:rsidP="00801ADC">
      <w:pPr>
        <w:pStyle w:val="ListBullet2"/>
        <w:numPr>
          <w:ilvl w:val="0"/>
          <w:numId w:val="9"/>
        </w:numPr>
        <w:spacing w:before="240"/>
        <w:ind w:left="3119" w:hanging="567"/>
      </w:pPr>
      <w:r>
        <w:t>çalışanların, Ericsson çalışanlarının ve üçüncü tarafların ilgili ve olası ölüm ya da ciddi yaralanma riskini kontrol etmek için tüm Risk Değerlendirmesi ve PPE inceleme süreci standartları tamamlanana kadar hiçbir ilgili iş ve/veya hizmetin başlatılmadığından emin olmalı;</w:t>
      </w:r>
    </w:p>
    <w:p w:rsidR="00801ADC" w:rsidRDefault="00801ADC" w:rsidP="00801ADC">
      <w:pPr>
        <w:pStyle w:val="ListBullet2"/>
        <w:numPr>
          <w:ilvl w:val="0"/>
          <w:numId w:val="9"/>
        </w:numPr>
        <w:spacing w:before="240"/>
        <w:ind w:left="3119" w:hanging="567"/>
      </w:pPr>
      <w:r>
        <w:t>Ericsson'un gerektirdiği şekilde OHS yönetimi inceleme toplantılarına katılmalı;</w:t>
      </w:r>
    </w:p>
    <w:p w:rsidR="00801ADC" w:rsidRDefault="00801ADC" w:rsidP="00801ADC"/>
    <w:p w:rsidR="00801ADC" w:rsidRDefault="00801ADC" w:rsidP="00801ADC"/>
    <w:p w:rsidR="00801ADC" w:rsidRDefault="00801ADC" w:rsidP="00801ADC"/>
    <w:p w:rsidR="00801ADC" w:rsidRDefault="00801ADC" w:rsidP="00801ADC">
      <w:pPr>
        <w:pStyle w:val="ListBullet2"/>
        <w:numPr>
          <w:ilvl w:val="0"/>
          <w:numId w:val="9"/>
        </w:numPr>
        <w:spacing w:before="240"/>
        <w:ind w:left="3119" w:hanging="567"/>
      </w:pPr>
      <w:r>
        <w:lastRenderedPageBreak/>
        <w:t>Ericsson'un gerektirdiği şekilde OHS sağlık ve güvenlik uygunluğu, yetkinliği ve kaynağı denetimlerine her zaman katılmalı ve (Ericsson'un katılımı olabilecek) Ericsson ile tamamen iş birliği içinde olmalı;</w:t>
      </w:r>
    </w:p>
    <w:p w:rsidR="00801ADC" w:rsidRDefault="00801ADC" w:rsidP="00801ADC">
      <w:pPr>
        <w:pStyle w:val="ListBullet2"/>
        <w:numPr>
          <w:ilvl w:val="0"/>
          <w:numId w:val="9"/>
        </w:numPr>
        <w:spacing w:before="240"/>
        <w:ind w:left="3119" w:hanging="567"/>
      </w:pPr>
      <w:r>
        <w:t xml:space="preserve">Araştırma programları, test ve denetimler yoluyla OHS performansının sürekli izlendiğinden ve incelendiğinden emin olmalı ve bu nedenle istendiği şekilde OHS verilerini sağlamalı; </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5" w:name="_Toc340418669"/>
      <w:bookmarkStart w:id="6" w:name="_Toc340419333"/>
      <w:bookmarkStart w:id="7" w:name="_Toc365276912"/>
      <w:r>
        <w:t>OHS Olay Raporlama ve İnceleme</w:t>
      </w:r>
      <w:bookmarkEnd w:id="5"/>
      <w:bookmarkEnd w:id="6"/>
      <w:bookmarkEnd w:id="7"/>
    </w:p>
    <w:p w:rsidR="00801ADC" w:rsidRDefault="00801ADC" w:rsidP="00801ADC">
      <w:pPr>
        <w:pStyle w:val="BodyText"/>
      </w:pPr>
      <w:r>
        <w:t>Tedarikçi şunlardan emin olmalıdır:</w:t>
      </w:r>
    </w:p>
    <w:p w:rsidR="00801ADC" w:rsidRDefault="00801ADC" w:rsidP="00801ADC">
      <w:pPr>
        <w:pStyle w:val="ListBullet2"/>
        <w:numPr>
          <w:ilvl w:val="0"/>
          <w:numId w:val="9"/>
        </w:numPr>
        <w:spacing w:before="240"/>
        <w:ind w:left="3119" w:hanging="567"/>
      </w:pPr>
      <w:r>
        <w:t>tüm gerekli sistemler; olayları ve yakın zamanda gerçekleşecek durumları raporlamak, kaydetmek ve incelemek için hazır olmalıdır;</w:t>
      </w:r>
    </w:p>
    <w:p w:rsidR="00801ADC" w:rsidRDefault="00801ADC" w:rsidP="00801ADC">
      <w:pPr>
        <w:pStyle w:val="ListBullet2"/>
        <w:numPr>
          <w:ilvl w:val="0"/>
          <w:numId w:val="9"/>
        </w:numPr>
        <w:spacing w:before="240"/>
        <w:ind w:left="3119" w:hanging="567"/>
      </w:pPr>
      <w:r>
        <w:t>ölüm veya büyük yaralanmayla sonuçlanmış olabilecek tüm büyük olaylar (ölüm, büyük yaralanma, ciddi sağlık sorunu, tehlikeli durumlar) veya yakın zamanda gerçekleşecek durumlar, Ericsson'un Olay Kayıt formu (aşağıda bkz. Ek 1) kullanılarak kabul edilen çalışma düzeyi işlemi uyarınca OHS sözleşmelerinde kabul edilen kişiye rapor edilmeli;</w:t>
      </w:r>
    </w:p>
    <w:p w:rsidR="00801ADC" w:rsidRDefault="00801ADC" w:rsidP="00801ADC">
      <w:pPr>
        <w:pStyle w:val="ListBullet2"/>
        <w:numPr>
          <w:ilvl w:val="0"/>
          <w:numId w:val="9"/>
        </w:numPr>
        <w:spacing w:before="240"/>
        <w:ind w:left="3119" w:hanging="567"/>
      </w:pPr>
      <w:r>
        <w:t>Tedarikçi, tüm büyük olayların incelemesinde Ericsson ile işbirliği yapar ve Ericsson'u destekler;</w:t>
      </w:r>
    </w:p>
    <w:p w:rsidR="00801ADC" w:rsidRDefault="00801ADC" w:rsidP="00801ADC">
      <w:pPr>
        <w:pStyle w:val="ListBullet2"/>
        <w:numPr>
          <w:ilvl w:val="0"/>
          <w:numId w:val="9"/>
        </w:numPr>
        <w:spacing w:before="240"/>
        <w:ind w:left="3119" w:hanging="567"/>
      </w:pPr>
      <w:r>
        <w:t>büyük olaylara ve olay incelemelerine ilişkin tüm ayrıntılar Ericsson ile paylaşılır (ve Tedarikçi bunların Ericsson Grubu Şirketleri ve Ericsson Müşterileri ile paylaşılabileceğini kabul eder) ve</w:t>
      </w:r>
    </w:p>
    <w:p w:rsidR="00801ADC" w:rsidRDefault="00801ADC" w:rsidP="00801ADC">
      <w:pPr>
        <w:pStyle w:val="ListBullet2"/>
        <w:numPr>
          <w:ilvl w:val="0"/>
          <w:numId w:val="9"/>
        </w:numPr>
        <w:spacing w:before="240"/>
        <w:ind w:left="3119" w:hanging="567"/>
      </w:pPr>
      <w:r>
        <w:t>tüm diğer ilgili olaylar hakkındaki kabul edilen özet verileri, (varsa) Tedarikçi portalı, olmadığı durumlarda ise diğer ortak kabul edilen elektronik araçlar yoluyla her ay Ericsson'a raporlanır.</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8" w:name="_Toc340418670"/>
      <w:bookmarkStart w:id="9" w:name="_Toc340419334"/>
      <w:bookmarkStart w:id="10" w:name="_Toc365276913"/>
      <w:r>
        <w:t>Güvenlik Planı</w:t>
      </w:r>
      <w:bookmarkEnd w:id="8"/>
      <w:bookmarkEnd w:id="9"/>
      <w:bookmarkEnd w:id="10"/>
    </w:p>
    <w:p w:rsidR="00801ADC" w:rsidRDefault="00801ADC" w:rsidP="00801ADC">
      <w:pPr>
        <w:pStyle w:val="BodyText"/>
      </w:pPr>
      <w:r>
        <w:t xml:space="preserve">Tedarikçi, Tedarikçinin işle ilgili riskleri yönetmek amacıyla yerinde bulundurduğu önlemleri ayrıntılandırmak üzere tüm inşaat ve yüksek riskli projeler için bir Güvenlik Planı geliştirmeli ve uygulamalıdır. </w:t>
      </w:r>
    </w:p>
    <w:p w:rsidR="00801ADC" w:rsidRDefault="00801ADC" w:rsidP="00801ADC">
      <w:pPr>
        <w:pStyle w:val="BodyText"/>
      </w:pPr>
      <w:r>
        <w:t>Aşağıda, plana eklenmesi gereken içindekiler listesi yer alır.</w:t>
      </w:r>
    </w:p>
    <w:p w:rsidR="00801ADC" w:rsidRDefault="00801ADC" w:rsidP="00801ADC">
      <w:pPr>
        <w:pStyle w:val="ListBullet2"/>
        <w:numPr>
          <w:ilvl w:val="0"/>
          <w:numId w:val="9"/>
        </w:numPr>
        <w:spacing w:before="240"/>
        <w:ind w:left="3119" w:hanging="567"/>
      </w:pPr>
      <w:r>
        <w:t>yürütülmesi gereken işin kapsamı;</w:t>
      </w:r>
    </w:p>
    <w:p w:rsidR="00801ADC" w:rsidRDefault="00801ADC" w:rsidP="00801ADC">
      <w:pPr>
        <w:pStyle w:val="ListBullet2"/>
        <w:numPr>
          <w:ilvl w:val="0"/>
          <w:numId w:val="9"/>
        </w:numPr>
        <w:spacing w:before="240"/>
        <w:ind w:left="3119" w:hanging="567"/>
      </w:pPr>
      <w:r>
        <w:lastRenderedPageBreak/>
        <w:t>önemli kişiler, OHS için özel sorumluluk sahibi kişilerin nitelikleri, yetkinlikleri ve deneyimlerini de içeren OHS sağlama sorumlulukları;</w:t>
      </w:r>
    </w:p>
    <w:p w:rsidR="00801ADC" w:rsidRDefault="00801ADC" w:rsidP="00801ADC">
      <w:pPr>
        <w:pStyle w:val="ListBullet2"/>
        <w:numPr>
          <w:ilvl w:val="0"/>
          <w:numId w:val="9"/>
        </w:numPr>
        <w:spacing w:before="240"/>
        <w:ind w:left="3119" w:hanging="567"/>
      </w:pPr>
      <w:r>
        <w:t>Bölüm 5'te açıklanan şekilde risk değerlendirmeleri ve risk hafifletme;</w:t>
      </w:r>
    </w:p>
    <w:p w:rsidR="00801ADC" w:rsidRDefault="00801ADC" w:rsidP="00801ADC">
      <w:pPr>
        <w:pStyle w:val="ListBullet2"/>
        <w:numPr>
          <w:ilvl w:val="0"/>
          <w:numId w:val="9"/>
        </w:numPr>
        <w:spacing w:before="240"/>
        <w:ind w:left="3119" w:hanging="567"/>
      </w:pPr>
      <w:r>
        <w:t>Bölüm 6'da açıklanan şekilde eğitim ve yetkinlik sağlama;</w:t>
      </w:r>
    </w:p>
    <w:p w:rsidR="00801ADC" w:rsidRDefault="00801ADC" w:rsidP="00801ADC">
      <w:pPr>
        <w:pStyle w:val="ListBullet2"/>
        <w:numPr>
          <w:ilvl w:val="0"/>
          <w:numId w:val="9"/>
        </w:numPr>
        <w:spacing w:before="240"/>
        <w:ind w:left="3119" w:hanging="567"/>
      </w:pPr>
      <w:r>
        <w:t>gereken standartlara erişildiğinden emin olmak ve bu nedenle kabul edildiği şekilde OHS verilerini sağlamak amacıyla Tedarikçinin yerinde bulundurduğu izleme, denetleme, inceleme, sertifika ve raporlama işlemlerinin ayrıntıları;</w:t>
      </w:r>
    </w:p>
    <w:p w:rsidR="00801ADC" w:rsidRDefault="00801ADC" w:rsidP="00801ADC">
      <w:pPr>
        <w:pStyle w:val="ListBullet2"/>
        <w:numPr>
          <w:ilvl w:val="0"/>
          <w:numId w:val="9"/>
        </w:numPr>
        <w:spacing w:before="240"/>
        <w:ind w:left="3119" w:hanging="567"/>
      </w:pPr>
      <w:r>
        <w:t>Tedarikçinin olay raporlama ve inceleme prosedürlerinin ayrıntıları;</w:t>
      </w:r>
    </w:p>
    <w:p w:rsidR="00801ADC" w:rsidRDefault="00801ADC" w:rsidP="00801ADC">
      <w:pPr>
        <w:pStyle w:val="ListBullet2"/>
        <w:numPr>
          <w:ilvl w:val="0"/>
          <w:numId w:val="9"/>
        </w:numPr>
        <w:spacing w:before="240"/>
        <w:ind w:left="3119" w:hanging="567"/>
      </w:pPr>
      <w:r>
        <w:t>daha fazlası</w:t>
      </w:r>
      <w:bookmarkStart w:id="11" w:name="OLE_LINK1"/>
      <w:r>
        <w:t xml:space="preserve"> Bölüm 4'te açıklandığı gibi standart iletişimini de içeren, alt yüklenicilerin nasıl seçilmesi ve yönetilmesi gerektiğiyle ilgili ayrıntılar;</w:t>
      </w:r>
    </w:p>
    <w:p w:rsidR="00801ADC" w:rsidRDefault="00801ADC" w:rsidP="00801ADC">
      <w:pPr>
        <w:pStyle w:val="ListBullet2"/>
        <w:numPr>
          <w:ilvl w:val="0"/>
          <w:numId w:val="9"/>
        </w:numPr>
        <w:spacing w:before="240"/>
        <w:ind w:left="3119" w:hanging="567"/>
      </w:pPr>
      <w:r>
        <w:t xml:space="preserve">işlerin teslimi boyunca yüksek riskli maddelerin seçilmesi, kullanılması ve kontrol edilmesiyle ilgili ayrıntılar; </w:t>
      </w:r>
    </w:p>
    <w:bookmarkEnd w:id="11"/>
    <w:p w:rsidR="00801ADC" w:rsidRDefault="00801ADC" w:rsidP="00801ADC">
      <w:pPr>
        <w:pStyle w:val="ListBullet2"/>
        <w:numPr>
          <w:ilvl w:val="0"/>
          <w:numId w:val="9"/>
        </w:numPr>
        <w:spacing w:before="240"/>
        <w:ind w:left="3119" w:hanging="567"/>
      </w:pPr>
      <w:r>
        <w:t>Tedarikçilerin acil durum işlemlerinin ayrıntıları ve</w:t>
      </w:r>
    </w:p>
    <w:p w:rsidR="00801ADC" w:rsidRDefault="00801ADC" w:rsidP="00801ADC">
      <w:pPr>
        <w:pStyle w:val="ListBullet2"/>
        <w:numPr>
          <w:ilvl w:val="0"/>
          <w:numId w:val="9"/>
        </w:numPr>
        <w:spacing w:before="240"/>
        <w:ind w:left="3119" w:hanging="567"/>
      </w:pPr>
      <w:r>
        <w:t>Ericsson ve Tedarikçi arasındaki başka gerekli Yönetim işlemi ayrıntıları.</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12" w:name="_Sub-Contractor_Management"/>
      <w:bookmarkStart w:id="13" w:name="_Toc340418671"/>
      <w:bookmarkStart w:id="14" w:name="_Toc340419335"/>
      <w:bookmarkStart w:id="15" w:name="_Toc365276914"/>
      <w:bookmarkEnd w:id="12"/>
      <w:r>
        <w:t>Alt Yüklenici Yönetimi</w:t>
      </w:r>
      <w:bookmarkEnd w:id="13"/>
      <w:bookmarkEnd w:id="14"/>
      <w:bookmarkEnd w:id="15"/>
      <w:r>
        <w:t xml:space="preserve"> </w:t>
      </w:r>
    </w:p>
    <w:p w:rsidR="00801ADC" w:rsidRDefault="00801ADC" w:rsidP="00801ADC">
      <w:pPr>
        <w:pStyle w:val="BodyText"/>
      </w:pPr>
      <w:r>
        <w:t>Tedarikçi, yüklenicilerini yönetmek üzere aşağıdakileri içermesi gereken sağlam mekanizmaları yerinde bulundurmalıdır:</w:t>
      </w:r>
    </w:p>
    <w:p w:rsidR="00801ADC" w:rsidRDefault="00801ADC" w:rsidP="00801ADC">
      <w:pPr>
        <w:pStyle w:val="ListBullet2"/>
        <w:numPr>
          <w:ilvl w:val="0"/>
          <w:numId w:val="9"/>
        </w:numPr>
        <w:spacing w:before="240"/>
        <w:ind w:left="3119" w:hanging="567"/>
      </w:pPr>
      <w:r>
        <w:t>Ericsson'un Standartlarını karşılamak üzere yüklenicilerin OHS özelliğini değerlendirmeye yönelik sistemler ve işlemler;</w:t>
      </w:r>
    </w:p>
    <w:p w:rsidR="00801ADC" w:rsidRDefault="00801ADC" w:rsidP="00801ADC">
      <w:pPr>
        <w:pStyle w:val="ListBullet2"/>
        <w:numPr>
          <w:ilvl w:val="0"/>
          <w:numId w:val="9"/>
        </w:numPr>
        <w:spacing w:before="240"/>
        <w:ind w:left="3119" w:hanging="567"/>
      </w:pPr>
      <w:r>
        <w:t>Tedarikçinin yüklenicilerine karşı sorumluluklarını yansıtan ve bunların akışını sağlayan sözleşmeye dayalı anlaşmalar;</w:t>
      </w:r>
    </w:p>
    <w:p w:rsidR="00801ADC" w:rsidRDefault="00801ADC" w:rsidP="00801ADC">
      <w:pPr>
        <w:pStyle w:val="ListBullet2"/>
        <w:numPr>
          <w:ilvl w:val="0"/>
          <w:numId w:val="9"/>
        </w:numPr>
        <w:spacing w:before="240"/>
        <w:ind w:left="3119" w:hanging="567"/>
      </w:pPr>
      <w:r>
        <w:t>uygun olduğu yerlerde, Tedarikçi ve yüklenicileri arasında performans yönetimi mekanizmalarının sözleşmeye dayalı eklenmesi;</w:t>
      </w:r>
    </w:p>
    <w:p w:rsidR="00801ADC" w:rsidRDefault="00801ADC" w:rsidP="00801ADC">
      <w:pPr>
        <w:pStyle w:val="ListBullet2"/>
        <w:numPr>
          <w:ilvl w:val="0"/>
          <w:numId w:val="9"/>
        </w:numPr>
        <w:spacing w:before="240"/>
        <w:ind w:left="3119" w:hanging="567"/>
      </w:pPr>
      <w:r>
        <w:t>Ericsson OHS İlkesi ve Talimatlarına karşı yüklenicilerin teslimat uyumluluğu görüşme ve izleme yöntemleri ve</w:t>
      </w:r>
    </w:p>
    <w:p w:rsidR="00801ADC" w:rsidRDefault="00801ADC" w:rsidP="00801ADC">
      <w:pPr>
        <w:pStyle w:val="ListBullet2"/>
        <w:numPr>
          <w:ilvl w:val="0"/>
          <w:numId w:val="9"/>
        </w:numPr>
        <w:spacing w:before="240"/>
        <w:ind w:left="3119" w:hanging="567"/>
      </w:pPr>
      <w:r>
        <w:lastRenderedPageBreak/>
        <w:t>yüklenicilerinin OHS performansının düzenli incelenmesine yönelik sistemler.</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16" w:name="_Management_of_Risk"/>
      <w:bookmarkStart w:id="17" w:name="_Toc340418672"/>
      <w:bookmarkStart w:id="18" w:name="_Toc340419336"/>
      <w:bookmarkStart w:id="19" w:name="_Toc365276915"/>
      <w:bookmarkEnd w:id="16"/>
      <w:r>
        <w:t>Risk Yönetimi</w:t>
      </w:r>
      <w:bookmarkEnd w:id="17"/>
      <w:bookmarkEnd w:id="18"/>
      <w:bookmarkEnd w:id="19"/>
    </w:p>
    <w:p w:rsidR="00801ADC" w:rsidRDefault="00801ADC" w:rsidP="00801ADC">
      <w:pPr>
        <w:pStyle w:val="BodyText"/>
      </w:pPr>
      <w:r>
        <w:t>Tedarikçi, minimum düzeyde aşağıdakileri gerçekleştirmesi gereken iş kapsamıyla ilişkin riskleri yönetmek üzere yerinde bir mekanizma bulundurmalıdır:</w:t>
      </w:r>
    </w:p>
    <w:p w:rsidR="00801ADC" w:rsidRDefault="00801ADC" w:rsidP="00801ADC">
      <w:pPr>
        <w:pStyle w:val="ListBullet2"/>
        <w:numPr>
          <w:ilvl w:val="0"/>
          <w:numId w:val="9"/>
        </w:numPr>
        <w:spacing w:before="240"/>
        <w:ind w:left="3119" w:hanging="567"/>
      </w:pPr>
      <w:r>
        <w:t>işin kapsamına ilişkin tehlikeleri tanımlamak, bir OHS Risk Değerlendirmesini yürütmeye yönelik veya OHS yasaları ve düzenlemelerine uygun en iyi endüstri uygulamalarını kullanarak ilgili riski değerlendirmek;</w:t>
      </w:r>
    </w:p>
    <w:p w:rsidR="00801ADC" w:rsidRDefault="00801ADC" w:rsidP="00801ADC">
      <w:pPr>
        <w:pStyle w:val="ListBullet2"/>
        <w:numPr>
          <w:ilvl w:val="0"/>
          <w:numId w:val="9"/>
        </w:numPr>
        <w:spacing w:before="240"/>
        <w:ind w:left="3119" w:hanging="567"/>
      </w:pPr>
      <w:r>
        <w:t>riski yok etmek veya hafifletmek için önlemler uygulamak;</w:t>
      </w:r>
    </w:p>
    <w:p w:rsidR="00801ADC" w:rsidRDefault="00801ADC" w:rsidP="00801ADC">
      <w:pPr>
        <w:pStyle w:val="ListBullet2"/>
        <w:numPr>
          <w:ilvl w:val="0"/>
          <w:numId w:val="9"/>
        </w:numPr>
        <w:spacing w:before="240"/>
        <w:ind w:left="3119" w:hanging="567"/>
      </w:pPr>
      <w:r>
        <w:t xml:space="preserve">gerekli kontrol önlemlerini maruz kalma olasılığı olan kişilerle görüşmek; </w:t>
      </w:r>
    </w:p>
    <w:p w:rsidR="00801ADC" w:rsidRDefault="00801ADC" w:rsidP="00801ADC">
      <w:pPr>
        <w:pStyle w:val="ListBullet2"/>
        <w:numPr>
          <w:ilvl w:val="0"/>
          <w:numId w:val="9"/>
        </w:numPr>
        <w:spacing w:before="240"/>
        <w:ind w:left="3119" w:hanging="567"/>
      </w:pPr>
      <w:r>
        <w:t>bu kontrol önlemlerinin performansını sürekli incelemek.</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0" w:name="_Training_and_competence"/>
      <w:bookmarkStart w:id="21" w:name="_Toc340418673"/>
      <w:bookmarkStart w:id="22" w:name="_Toc340419337"/>
      <w:bookmarkStart w:id="23" w:name="_Toc365276916"/>
      <w:bookmarkEnd w:id="20"/>
      <w:r>
        <w:t>Eğitim ve yetkinlik</w:t>
      </w:r>
      <w:bookmarkEnd w:id="21"/>
      <w:bookmarkEnd w:id="22"/>
      <w:bookmarkEnd w:id="23"/>
    </w:p>
    <w:p w:rsidR="00801ADC" w:rsidRDefault="00801ADC" w:rsidP="00801ADC">
      <w:pPr>
        <w:pStyle w:val="BodyText"/>
      </w:pPr>
      <w:r>
        <w:t>Minimum düzeyde, Tedarikçi aşağıdakilerin Tedarikçinin personeli ve yüklenicileri için geçerli olduğundan emin olmalıdır:</w:t>
      </w:r>
    </w:p>
    <w:p w:rsidR="00801ADC" w:rsidRDefault="00801ADC" w:rsidP="00801ADC">
      <w:pPr>
        <w:pStyle w:val="ListBullet2"/>
        <w:numPr>
          <w:ilvl w:val="0"/>
          <w:numId w:val="9"/>
        </w:numPr>
        <w:spacing w:before="240"/>
        <w:ind w:left="3119" w:hanging="567"/>
      </w:pPr>
      <w:r>
        <w:t xml:space="preserve">Ericsson adına iş yürüten herkes, yürütmek üzere atandıkları görev için ilgili eğitimi almıştır; </w:t>
      </w:r>
    </w:p>
    <w:p w:rsidR="00801ADC" w:rsidRDefault="00801ADC" w:rsidP="00801ADC">
      <w:pPr>
        <w:pStyle w:val="ListBullet2"/>
        <w:numPr>
          <w:ilvl w:val="0"/>
          <w:numId w:val="9"/>
        </w:numPr>
        <w:spacing w:before="240"/>
        <w:ind w:left="3119" w:hanging="567"/>
      </w:pPr>
      <w:r>
        <w:t xml:space="preserve">eğitim, yüksek riskli görevlerin amacına uygun olmalıdır, diğer bir deyişle uygun bir dilde olmalı ve hedef kitleye uygun araçlarla sunulmalıdır; </w:t>
      </w:r>
    </w:p>
    <w:p w:rsidR="00801ADC" w:rsidRDefault="00801ADC" w:rsidP="00801ADC">
      <w:pPr>
        <w:pStyle w:val="ListBullet2"/>
        <w:numPr>
          <w:ilvl w:val="0"/>
          <w:numId w:val="9"/>
        </w:numPr>
        <w:spacing w:before="240"/>
        <w:ind w:left="3119" w:hanging="567"/>
      </w:pPr>
      <w:r>
        <w:t>yüksek riskli görevler (örn. yüksekte çalışma, elektrik işi, araç kullanma) yalnızca eğitimli ve yetkin kişilerce gerçekleştirilmelidir ve</w:t>
      </w:r>
    </w:p>
    <w:p w:rsidR="00801ADC" w:rsidRDefault="00801ADC" w:rsidP="00801ADC">
      <w:pPr>
        <w:pStyle w:val="ListBullet2"/>
        <w:numPr>
          <w:ilvl w:val="0"/>
          <w:numId w:val="9"/>
        </w:numPr>
        <w:spacing w:before="240"/>
        <w:ind w:left="3119" w:hanging="567"/>
      </w:pPr>
      <w:r>
        <w:t>eğitim kayıtları Ericsson tarafından her zaman incelenmek üzere hazır olmalıdır.</w:t>
      </w:r>
    </w:p>
    <w:p w:rsidR="00801ADC" w:rsidRDefault="00801ADC" w:rsidP="00801ADC">
      <w:pPr>
        <w:pStyle w:val="BodyText"/>
      </w:pPr>
    </w:p>
    <w:p w:rsidR="00801ADC" w:rsidRDefault="00801ADC" w:rsidP="00801ADC">
      <w:pPr>
        <w:pStyle w:val="BodyText"/>
      </w:pPr>
    </w:p>
    <w:p w:rsidR="00801ADC" w:rsidRDefault="00801ADC" w:rsidP="00801ADC">
      <w:pPr>
        <w:pStyle w:val="BodyText"/>
      </w:pP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4" w:name="_Toc340418674"/>
      <w:bookmarkStart w:id="25" w:name="_Toc340419338"/>
      <w:bookmarkStart w:id="26" w:name="_Toc365276917"/>
      <w:r>
        <w:lastRenderedPageBreak/>
        <w:t>Ekipman Güvenliği</w:t>
      </w:r>
      <w:bookmarkEnd w:id="24"/>
      <w:bookmarkEnd w:id="25"/>
      <w:bookmarkEnd w:id="26"/>
    </w:p>
    <w:p w:rsidR="00801ADC" w:rsidRDefault="00801ADC" w:rsidP="00801ADC">
      <w:pPr>
        <w:pStyle w:val="BodyText"/>
      </w:pPr>
      <w:r>
        <w:t>Tedarikçi şunlardan emin olmalıdır:</w:t>
      </w:r>
    </w:p>
    <w:p w:rsidR="00801ADC" w:rsidRDefault="00801ADC" w:rsidP="00801ADC">
      <w:pPr>
        <w:pStyle w:val="ListBullet2"/>
        <w:numPr>
          <w:ilvl w:val="0"/>
          <w:numId w:val="9"/>
        </w:numPr>
        <w:spacing w:before="240"/>
        <w:ind w:left="3119" w:hanging="567"/>
      </w:pPr>
      <w:r>
        <w:t>tüm ekipmanlar (vinçler, mekanik kaldırma cihazları, zincirler, halatlar gibi, ancak bunlarla sınırlı olmamak kaydıyla) üretici önerilerine uygun olarak incelenir, test edilir, korunur ve belgelendirilir.</w:t>
      </w:r>
    </w:p>
    <w:p w:rsidR="00801ADC" w:rsidRDefault="00801ADC" w:rsidP="00801ADC">
      <w:pPr>
        <w:pStyle w:val="ListBullet2"/>
        <w:numPr>
          <w:ilvl w:val="0"/>
          <w:numId w:val="9"/>
        </w:numPr>
        <w:spacing w:before="240"/>
        <w:ind w:left="3119" w:hanging="567"/>
      </w:pPr>
      <w:r>
        <w:t>herhangi bir ekipman değişimi üretici önerilerine uygun olarak uluslararası onaylı belgelendirme kuruluşu tarafından onaylanır.</w:t>
      </w:r>
    </w:p>
    <w:p w:rsidR="00801ADC" w:rsidRDefault="00801ADC" w:rsidP="00801ADC">
      <w:pPr>
        <w:pStyle w:val="ListBullet2"/>
        <w:numPr>
          <w:ilvl w:val="0"/>
          <w:numId w:val="9"/>
        </w:numPr>
        <w:spacing w:before="240"/>
        <w:ind w:left="3119" w:hanging="567"/>
      </w:pPr>
      <w:r>
        <w:t>tüm tesis ve ekipman kullanım amacına uygundur, üretici önerilerine uygun olarak bakımı yapılır, kullanımdan önce incelenir / araştırılır ve yalnızca bunları çalıştırma konusunda yetkin kişilerce kullanılır;</w:t>
      </w:r>
    </w:p>
    <w:p w:rsidR="00801ADC" w:rsidRDefault="00801ADC" w:rsidP="00801ADC">
      <w:pPr>
        <w:pStyle w:val="ListBullet2"/>
        <w:numPr>
          <w:ilvl w:val="0"/>
          <w:numId w:val="9"/>
        </w:numPr>
        <w:spacing w:before="240"/>
        <w:ind w:left="3119" w:hanging="567"/>
      </w:pPr>
      <w:r>
        <w:t>olay inceleme yöntemleri belgelendirilir ve ekipman kusurları veya hatalarıyla ilgilenen işlemleri içerir;</w:t>
      </w:r>
    </w:p>
    <w:p w:rsidR="00801ADC" w:rsidRDefault="00801ADC" w:rsidP="00801ADC">
      <w:pPr>
        <w:pStyle w:val="ListBullet2"/>
        <w:numPr>
          <w:ilvl w:val="0"/>
          <w:numId w:val="9"/>
        </w:numPr>
        <w:spacing w:before="240"/>
        <w:ind w:left="3119" w:hanging="567"/>
      </w:pPr>
      <w:r>
        <w:t>ekipmanın kullanımı, bakımı, saklanması ve atılmasına ilişkin uygun bilgiler ve talimatlar edinilir ve son kullanıcılarla görüşülür.</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7" w:name="_Toc275964375"/>
      <w:bookmarkStart w:id="28" w:name="_Toc275979543"/>
      <w:bookmarkStart w:id="29" w:name="_Toc309819498"/>
      <w:bookmarkStart w:id="30" w:name="_Toc315264072"/>
      <w:bookmarkStart w:id="31" w:name="_Toc316999925"/>
      <w:bookmarkStart w:id="32" w:name="_Toc340418675"/>
      <w:bookmarkStart w:id="33" w:name="_Toc340419339"/>
      <w:bookmarkStart w:id="34" w:name="_Toc365276918"/>
      <w:r>
        <w:t>Bilgileri değiştirme</w:t>
      </w:r>
      <w:bookmarkEnd w:id="27"/>
      <w:bookmarkEnd w:id="28"/>
      <w:bookmarkEnd w:id="29"/>
      <w:bookmarkEnd w:id="30"/>
      <w:bookmarkEnd w:id="31"/>
      <w:bookmarkEnd w:id="32"/>
      <w:bookmarkEnd w:id="33"/>
      <w:bookmarkEnd w:id="34"/>
    </w:p>
    <w:p w:rsidR="00801ADC" w:rsidRDefault="00801ADC" w:rsidP="00801ADC">
      <w:pPr>
        <w:pStyle w:val="BodyText"/>
      </w:pP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5516"/>
      </w:tblGrid>
      <w:tr w:rsidR="00801ADC" w:rsidTr="00005F79">
        <w:tc>
          <w:tcPr>
            <w:tcW w:w="1673" w:type="dxa"/>
            <w:vAlign w:val="center"/>
          </w:tcPr>
          <w:p w:rsidR="00801ADC" w:rsidRDefault="00801ADC" w:rsidP="00005F79">
            <w:pPr>
              <w:pStyle w:val="BodyText"/>
              <w:ind w:left="0"/>
              <w:jc w:val="center"/>
              <w:rPr>
                <w:b/>
                <w:bCs/>
              </w:rPr>
            </w:pPr>
            <w:r>
              <w:rPr>
                <w:b/>
              </w:rPr>
              <w:t>Düzeltme</w:t>
            </w:r>
          </w:p>
        </w:tc>
        <w:tc>
          <w:tcPr>
            <w:tcW w:w="5516" w:type="dxa"/>
            <w:vAlign w:val="center"/>
          </w:tcPr>
          <w:p w:rsidR="00801ADC" w:rsidRDefault="00801ADC" w:rsidP="00005F79">
            <w:pPr>
              <w:pStyle w:val="BodyText"/>
              <w:ind w:left="0"/>
              <w:jc w:val="center"/>
              <w:rPr>
                <w:b/>
                <w:bCs/>
              </w:rPr>
            </w:pPr>
            <w:r>
              <w:rPr>
                <w:b/>
              </w:rPr>
              <w:t>Açıklama</w:t>
            </w:r>
          </w:p>
        </w:tc>
      </w:tr>
      <w:tr w:rsidR="00801ADC" w:rsidTr="00005F79">
        <w:tc>
          <w:tcPr>
            <w:tcW w:w="1673" w:type="dxa"/>
            <w:vAlign w:val="center"/>
          </w:tcPr>
          <w:p w:rsidR="00801ADC" w:rsidRDefault="00801ADC" w:rsidP="00005F79">
            <w:pPr>
              <w:pStyle w:val="BodyText"/>
              <w:ind w:left="0"/>
              <w:jc w:val="center"/>
            </w:pPr>
            <w:r>
              <w:t>A</w:t>
            </w:r>
          </w:p>
        </w:tc>
        <w:tc>
          <w:tcPr>
            <w:tcW w:w="5516" w:type="dxa"/>
            <w:vAlign w:val="center"/>
          </w:tcPr>
          <w:p w:rsidR="00801ADC" w:rsidRDefault="00801ADC" w:rsidP="00005F79">
            <w:pPr>
              <w:pStyle w:val="BodyText"/>
              <w:ind w:left="0"/>
            </w:pPr>
            <w:r>
              <w:t>İlk sürüm</w:t>
            </w:r>
          </w:p>
        </w:tc>
      </w:tr>
      <w:tr w:rsidR="00D94BEC" w:rsidTr="00005F79">
        <w:tc>
          <w:tcPr>
            <w:tcW w:w="1673" w:type="dxa"/>
            <w:vAlign w:val="center"/>
          </w:tcPr>
          <w:p w:rsidR="00D94BEC" w:rsidRDefault="00D94BEC" w:rsidP="00005F79">
            <w:pPr>
              <w:pStyle w:val="BodyText"/>
              <w:ind w:left="0"/>
              <w:jc w:val="center"/>
            </w:pPr>
            <w:r>
              <w:t>B</w:t>
            </w:r>
          </w:p>
        </w:tc>
        <w:tc>
          <w:tcPr>
            <w:tcW w:w="5516" w:type="dxa"/>
            <w:vAlign w:val="center"/>
          </w:tcPr>
          <w:p w:rsidR="00D94BEC" w:rsidRDefault="00D94BEC" w:rsidP="00005F79">
            <w:pPr>
              <w:pStyle w:val="BodyText"/>
              <w:ind w:left="0"/>
            </w:pPr>
            <w:r>
              <w:t>Resmi değişiklikler</w:t>
            </w:r>
          </w:p>
        </w:tc>
      </w:tr>
    </w:tbl>
    <w:p w:rsidR="00801ADC" w:rsidRDefault="00801ADC" w:rsidP="00801ADC">
      <w:pPr>
        <w:pStyle w:val="ListBullet2"/>
        <w:numPr>
          <w:ilvl w:val="0"/>
          <w:numId w:val="0"/>
        </w:numPr>
        <w:spacing w:before="240"/>
        <w:ind w:left="2070" w:hanging="369"/>
      </w:pPr>
    </w:p>
    <w:p w:rsidR="00801ADC" w:rsidRDefault="00801ADC" w:rsidP="00801ADC">
      <w:pPr>
        <w:pStyle w:val="BodyText"/>
        <w:sectPr w:rsidR="00801ADC" w:rsidSect="00D47BE0">
          <w:headerReference w:type="default" r:id="rId11"/>
          <w:footerReference w:type="default" r:id="rId12"/>
          <w:pgSz w:w="12240" w:h="15840" w:code="9"/>
          <w:pgMar w:top="567" w:right="1134" w:bottom="1928" w:left="1417" w:header="567" w:footer="454" w:gutter="0"/>
          <w:cols w:space="708"/>
          <w:docGrid w:linePitch="360"/>
        </w:sectPr>
      </w:pPr>
    </w:p>
    <w:p w:rsidR="00801ADC" w:rsidRDefault="00801ADC" w:rsidP="00801ADC">
      <w:pPr>
        <w:pStyle w:val="Heading1"/>
        <w:keepLines w:val="0"/>
        <w:numPr>
          <w:ilvl w:val="0"/>
          <w:numId w:val="0"/>
        </w:numPr>
        <w:tabs>
          <w:tab w:val="left" w:pos="1304"/>
          <w:tab w:val="left" w:pos="2552"/>
          <w:tab w:val="left" w:pos="3856"/>
          <w:tab w:val="left" w:pos="5216"/>
          <w:tab w:val="left" w:pos="6464"/>
          <w:tab w:val="left" w:pos="7768"/>
          <w:tab w:val="left" w:pos="9072"/>
          <w:tab w:val="left" w:pos="10206"/>
        </w:tabs>
        <w:ind w:left="1247"/>
      </w:pPr>
      <w:bookmarkStart w:id="35" w:name="_Toc340418676"/>
      <w:bookmarkStart w:id="36" w:name="_Toc340419340"/>
      <w:bookmarkStart w:id="37" w:name="_Toc365276919"/>
      <w:r>
        <w:lastRenderedPageBreak/>
        <w:t>Ek 1 – Ericsson Olay Kayıt Formu - Şirket Dışı Kullanım</w:t>
      </w:r>
      <w:bookmarkEnd w:id="35"/>
      <w:bookmarkEnd w:id="36"/>
      <w:bookmarkEnd w:id="37"/>
    </w:p>
    <w:p w:rsidR="00801ADC" w:rsidRDefault="00801ADC" w:rsidP="00801ADC"/>
    <w:p w:rsidR="00801ADC" w:rsidRDefault="007F46DA" w:rsidP="00D94BEC">
      <w:pPr>
        <w:ind w:left="1320"/>
        <w:rPr>
          <w:rFonts w:cs="Arial"/>
          <w:sz w:val="20"/>
        </w:rPr>
      </w:pPr>
      <w:r w:rsidRPr="00DA6520">
        <w:rPr>
          <w:rFonts w:cs="Arial"/>
          <w:sz w:val="20"/>
        </w:rPr>
        <w:object w:dxaOrig="81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74.5pt" o:ole="">
            <v:imagedata r:id="rId13" o:title=""/>
          </v:shape>
          <o:OLEObject Type="Embed" ProgID="Outlook.FileAttach" ShapeID="_x0000_i1025" DrawAspect="Content" ObjectID="_1439040064" r:id="rId14"/>
        </w:object>
      </w:r>
      <w:bookmarkStart w:id="38" w:name="_GoBack"/>
      <w:bookmarkEnd w:id="38"/>
    </w:p>
    <w:sectPr w:rsidR="00801ADC" w:rsidSect="00D47BE0">
      <w:pgSz w:w="12240" w:h="15840" w:code="9"/>
      <w:pgMar w:top="567" w:right="1134" w:bottom="1928" w:left="1417" w:header="567"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92" w:rsidRDefault="00962C92" w:rsidP="001445DB">
      <w:r>
        <w:separator/>
      </w:r>
    </w:p>
  </w:endnote>
  <w:endnote w:type="continuationSeparator" w:id="0">
    <w:p w:rsidR="00962C92" w:rsidRDefault="00962C92" w:rsidP="001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ricsson Sans Light">
    <w:altName w:val="Eras Light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1E0" w:firstRow="1" w:lastRow="1" w:firstColumn="1" w:lastColumn="1" w:noHBand="0" w:noVBand="0"/>
    </w:tblPr>
    <w:tblGrid>
      <w:gridCol w:w="3960"/>
      <w:gridCol w:w="5538"/>
    </w:tblGrid>
    <w:tr w:rsidR="00A41350" w:rsidRPr="00733374" w:rsidTr="004E6161">
      <w:tc>
        <w:tcPr>
          <w:tcW w:w="3960" w:type="dxa"/>
        </w:tcPr>
        <w:p w:rsidR="00A41350" w:rsidRPr="00733374" w:rsidRDefault="00962C92" w:rsidP="00051467">
          <w:pPr>
            <w:pStyle w:val="FooterText"/>
          </w:pPr>
          <w:r>
            <w:fldChar w:fldCharType="begin"/>
          </w:r>
          <w:r>
            <w:instrText xml:space="preserve"> DOCPROPERTY "DocNo"  "LangCode" \* MERGEFORMAT </w:instrText>
          </w:r>
          <w:r>
            <w:fldChar w:fldCharType="separate"/>
          </w:r>
          <w:r w:rsidR="00AA7B5F">
            <w:t>LME-12:000343 Utr</w:t>
          </w:r>
          <w:r>
            <w:fldChar w:fldCharType="end"/>
          </w:r>
          <w:r w:rsidR="00A41350" w:rsidRPr="00733374">
            <w:t xml:space="preserve">  Dzl. </w:t>
          </w:r>
          <w:r>
            <w:fldChar w:fldCharType="begin"/>
          </w:r>
          <w:r>
            <w:instrText xml:space="preserve"> DOCPROPERTY "Revision"  \* MERGEFORMAT </w:instrText>
          </w:r>
          <w:r>
            <w:fldChar w:fldCharType="separate"/>
          </w:r>
          <w:r w:rsidR="00AA7B5F">
            <w:t>PA3</w:t>
          </w:r>
          <w:r>
            <w:fldChar w:fldCharType="end"/>
          </w:r>
        </w:p>
      </w:tc>
      <w:tc>
        <w:tcPr>
          <w:tcW w:w="5538" w:type="dxa"/>
        </w:tcPr>
        <w:p w:rsidR="00A41350" w:rsidRPr="00733374" w:rsidRDefault="00A41350" w:rsidP="005322DA">
          <w:pPr>
            <w:rPr>
              <w:color w:val="666666"/>
              <w:sz w:val="12"/>
              <w:szCs w:val="12"/>
            </w:rPr>
          </w:pPr>
        </w:p>
      </w:tc>
    </w:tr>
  </w:tbl>
  <w:p w:rsidR="00A41350" w:rsidRDefault="00A41350" w:rsidP="00053941">
    <w:pPr>
      <w:rPr>
        <w:color w:val="666666"/>
        <w:sz w:val="12"/>
        <w:szCs w:val="12"/>
      </w:rPr>
    </w:pPr>
  </w:p>
  <w:p w:rsidR="00051467" w:rsidRDefault="00051467" w:rsidP="00053941">
    <w:pPr>
      <w:rPr>
        <w:color w:val="666666"/>
        <w:sz w:val="12"/>
        <w:szCs w:val="12"/>
      </w:rPr>
    </w:pPr>
  </w:p>
  <w:p w:rsidR="00051467" w:rsidRPr="00051467" w:rsidRDefault="00051467" w:rsidP="00053941">
    <w:pPr>
      <w:rPr>
        <w:color w:val="66666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4810"/>
      <w:gridCol w:w="3638"/>
      <w:gridCol w:w="1020"/>
    </w:tblGrid>
    <w:tr w:rsidR="00A41350" w:rsidRPr="00733374" w:rsidTr="00210852">
      <w:trPr>
        <w:cantSplit/>
      </w:trPr>
      <w:tc>
        <w:tcPr>
          <w:tcW w:w="4968" w:type="dxa"/>
        </w:tcPr>
        <w:p w:rsidR="00AF6E3F" w:rsidRPr="00733374" w:rsidRDefault="00962C92" w:rsidP="00A75FB4">
          <w:pPr>
            <w:pStyle w:val="FooterText"/>
          </w:pPr>
          <w:r>
            <w:fldChar w:fldCharType="begin"/>
          </w:r>
          <w:r>
            <w:instrText xml:space="preserve"> DOCPROPERTY "DocNo"  "LangCode" \* MERGEFORMAT </w:instrText>
          </w:r>
          <w:r>
            <w:fldChar w:fldCharType="separate"/>
          </w:r>
          <w:r w:rsidR="00733374">
            <w:t>LME-12:000343 Utr</w:t>
          </w:r>
          <w:r>
            <w:fldChar w:fldCharType="end"/>
          </w:r>
          <w:r w:rsidR="00A41350" w:rsidRPr="00733374">
            <w:t xml:space="preserve">  Dzl. </w:t>
          </w:r>
          <w:r>
            <w:fldChar w:fldCharType="begin"/>
          </w:r>
          <w:r>
            <w:instrText xml:space="preserve"> DOCPROPERTY "Revision"  \* MERGEFORMAT </w:instrText>
          </w:r>
          <w:r>
            <w:fldChar w:fldCharType="separate"/>
          </w:r>
          <w:r w:rsidR="00733374">
            <w:t>PA3</w:t>
          </w:r>
          <w:r>
            <w:fldChar w:fldCharType="end"/>
          </w:r>
          <w:r w:rsidR="00A41350" w:rsidRPr="00733374">
            <w:t xml:space="preserve">    </w:t>
          </w:r>
          <w:r>
            <w:fldChar w:fldCharType="begin"/>
          </w:r>
          <w:r>
            <w:instrText xml:space="preserve"> DOCPROPERTY "Date"  \* MERGEFORMAT </w:instrText>
          </w:r>
          <w:r>
            <w:fldChar w:fldCharType="separate"/>
          </w:r>
          <w:r w:rsidR="00733374">
            <w:t>2013-08-26</w:t>
          </w:r>
          <w:r>
            <w:fldChar w:fldCharType="end"/>
          </w:r>
        </w:p>
      </w:tc>
      <w:tc>
        <w:tcPr>
          <w:tcW w:w="3780" w:type="dxa"/>
        </w:tcPr>
        <w:p w:rsidR="00A41350" w:rsidRPr="00733374" w:rsidRDefault="00A41350" w:rsidP="007054E8">
          <w:pPr>
            <w:pStyle w:val="FooterText"/>
          </w:pPr>
          <w:r w:rsidRPr="00733374">
            <w:sym w:font="Symbol" w:char="F0D3"/>
          </w:r>
          <w:r w:rsidRPr="00733374">
            <w:t xml:space="preserve"> </w:t>
          </w:r>
          <w:r w:rsidR="00962C92">
            <w:fldChar w:fldCharType="begin"/>
          </w:r>
          <w:r w:rsidR="00962C92">
            <w:instrText xml:space="preserve"> DOCPROPERTY "Copyright"  \* MERGEFORMAT </w:instrText>
          </w:r>
          <w:r w:rsidR="00962C92">
            <w:fldChar w:fldCharType="separate"/>
          </w:r>
          <w:r w:rsidR="00733374">
            <w:t>Ericsson AB 2012</w:t>
          </w:r>
          <w:r w:rsidR="00962C92">
            <w:fldChar w:fldCharType="end"/>
          </w:r>
        </w:p>
      </w:tc>
      <w:tc>
        <w:tcPr>
          <w:tcW w:w="1055" w:type="dxa"/>
          <w:vMerge w:val="restart"/>
        </w:tcPr>
        <w:p w:rsidR="00A41350" w:rsidRPr="00733374" w:rsidRDefault="00DA6520" w:rsidP="007054E8">
          <w:pPr>
            <w:pStyle w:val="PageNo"/>
            <w:ind w:right="-108"/>
            <w:rPr>
              <w:color w:val="666666"/>
              <w:sz w:val="20"/>
            </w:rPr>
          </w:pPr>
          <w:r w:rsidRPr="00733374">
            <w:rPr>
              <w:color w:val="666666"/>
              <w:sz w:val="20"/>
            </w:rPr>
            <w:fldChar w:fldCharType="begin"/>
          </w:r>
          <w:r w:rsidR="00A41350" w:rsidRPr="00733374">
            <w:rPr>
              <w:color w:val="666666"/>
              <w:sz w:val="20"/>
            </w:rPr>
            <w:instrText xml:space="preserve"> PAGE </w:instrText>
          </w:r>
          <w:r w:rsidRPr="00733374">
            <w:rPr>
              <w:color w:val="666666"/>
              <w:sz w:val="20"/>
            </w:rPr>
            <w:fldChar w:fldCharType="separate"/>
          </w:r>
          <w:r w:rsidR="00AA7B5F">
            <w:rPr>
              <w:noProof/>
              <w:color w:val="666666"/>
              <w:sz w:val="20"/>
            </w:rPr>
            <w:t>8</w:t>
          </w:r>
          <w:r w:rsidRPr="00733374">
            <w:rPr>
              <w:color w:val="666666"/>
              <w:sz w:val="20"/>
            </w:rPr>
            <w:fldChar w:fldCharType="end"/>
          </w:r>
          <w:r w:rsidR="00A41350" w:rsidRPr="00733374">
            <w:rPr>
              <w:color w:val="666666"/>
              <w:sz w:val="20"/>
            </w:rPr>
            <w:t xml:space="preserve"> (</w:t>
          </w:r>
          <w:r w:rsidR="00962C92">
            <w:fldChar w:fldCharType="begin"/>
          </w:r>
          <w:r w:rsidR="00962C92">
            <w:instrText xml:space="preserve"> NUMPAGES  \* MERGEFORMAT </w:instrText>
          </w:r>
          <w:r w:rsidR="00962C92">
            <w:fldChar w:fldCharType="separate"/>
          </w:r>
          <w:r w:rsidR="00AA7B5F" w:rsidRPr="00AA7B5F">
            <w:rPr>
              <w:noProof/>
              <w:color w:val="666666"/>
              <w:sz w:val="20"/>
            </w:rPr>
            <w:t>8</w:t>
          </w:r>
          <w:r w:rsidR="00962C92">
            <w:rPr>
              <w:noProof/>
              <w:color w:val="666666"/>
              <w:sz w:val="20"/>
            </w:rPr>
            <w:fldChar w:fldCharType="end"/>
          </w:r>
          <w:r w:rsidR="00A41350" w:rsidRPr="00733374">
            <w:rPr>
              <w:color w:val="666666"/>
              <w:sz w:val="20"/>
            </w:rPr>
            <w:t>)</w:t>
          </w:r>
        </w:p>
      </w:tc>
    </w:tr>
    <w:tr w:rsidR="00A41350" w:rsidRPr="00733374" w:rsidTr="00721D2B">
      <w:trPr>
        <w:cantSplit/>
      </w:trPr>
      <w:tc>
        <w:tcPr>
          <w:tcW w:w="4968" w:type="dxa"/>
        </w:tcPr>
        <w:p w:rsidR="00A41350" w:rsidRPr="00733374" w:rsidRDefault="00962C92" w:rsidP="005322DA">
          <w:pPr>
            <w:pStyle w:val="FooterText"/>
            <w:rPr>
              <w:szCs w:val="24"/>
            </w:rPr>
          </w:pPr>
          <w:r>
            <w:fldChar w:fldCharType="begin"/>
          </w:r>
          <w:r>
            <w:instrText xml:space="preserve"> DOCPROPERTY "Contact" \* MERGEFORMAT </w:instrText>
          </w:r>
          <w:r>
            <w:fldChar w:fldCharType="separate"/>
          </w:r>
          <w:r w:rsidR="00733374">
            <w:t>http://www.ericsson.com</w:t>
          </w:r>
          <w:r>
            <w:fldChar w:fldCharType="end"/>
          </w:r>
        </w:p>
      </w:tc>
      <w:tc>
        <w:tcPr>
          <w:tcW w:w="3780" w:type="dxa"/>
        </w:tcPr>
        <w:p w:rsidR="00A41350" w:rsidRPr="00733374" w:rsidRDefault="00962C92" w:rsidP="007054E8">
          <w:pPr>
            <w:pStyle w:val="FooterText"/>
          </w:pPr>
          <w:r>
            <w:fldChar w:fldCharType="begin"/>
          </w:r>
          <w:r>
            <w:instrText xml:space="preserve"> DOCPROPERTY "Conf"  \* MERGEFORMAT </w:instrText>
          </w:r>
          <w:r>
            <w:fldChar w:fldCharType="separate"/>
          </w:r>
          <w:r w:rsidR="00733374">
            <w:t>Commercial in confidence</w:t>
          </w:r>
          <w:r>
            <w:fldChar w:fldCharType="end"/>
          </w:r>
        </w:p>
      </w:tc>
      <w:tc>
        <w:tcPr>
          <w:tcW w:w="720" w:type="dxa"/>
          <w:vMerge/>
        </w:tcPr>
        <w:p w:rsidR="00A41350" w:rsidRPr="00733374" w:rsidRDefault="00A41350">
          <w:pPr>
            <w:pStyle w:val="PageNo"/>
            <w:rPr>
              <w:sz w:val="12"/>
            </w:rPr>
          </w:pPr>
        </w:p>
      </w:tc>
    </w:tr>
  </w:tbl>
  <w:p w:rsidR="009868FE" w:rsidRPr="00733374" w:rsidRDefault="009868FE" w:rsidP="00051467">
    <w:pPr>
      <w:pStyle w:val="FooterText"/>
      <w:rPr>
        <w:sz w:val="12"/>
        <w:szCs w:val="24"/>
      </w:rPr>
    </w:pPr>
  </w:p>
  <w:p w:rsidR="00652381" w:rsidRPr="00733374" w:rsidRDefault="00652381" w:rsidP="00051467">
    <w:pPr>
      <w:pStyle w:val="FooterText"/>
      <w:rPr>
        <w:sz w:val="1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92" w:rsidRDefault="00962C92" w:rsidP="001445DB">
      <w:r>
        <w:separator/>
      </w:r>
    </w:p>
  </w:footnote>
  <w:footnote w:type="continuationSeparator" w:id="0">
    <w:p w:rsidR="00962C92" w:rsidRDefault="00962C92" w:rsidP="0014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48"/>
      <w:gridCol w:w="4747"/>
    </w:tblGrid>
    <w:tr w:rsidR="00A41350">
      <w:tc>
        <w:tcPr>
          <w:tcW w:w="4761" w:type="dxa"/>
        </w:tcPr>
        <w:p w:rsidR="00A41350" w:rsidRDefault="00A41350">
          <w:pPr>
            <w:tabs>
              <w:tab w:val="left" w:pos="5630"/>
              <w:tab w:val="right" w:pos="9359"/>
            </w:tabs>
            <w:ind w:right="23"/>
            <w:rPr>
              <w:rFonts w:ascii="Ericsson Sans Light" w:hAnsi="Ericsson Sans Light"/>
              <w:sz w:val="12"/>
            </w:rPr>
          </w:pPr>
        </w:p>
      </w:tc>
      <w:tc>
        <w:tcPr>
          <w:tcW w:w="4761" w:type="dxa"/>
        </w:tcPr>
        <w:p w:rsidR="00A41350" w:rsidRDefault="00A41350">
          <w:pPr>
            <w:jc w:val="right"/>
            <w:rPr>
              <w:sz w:val="16"/>
            </w:rPr>
          </w:pPr>
        </w:p>
      </w:tc>
    </w:tr>
  </w:tbl>
  <w:p w:rsidR="00A41350" w:rsidRDefault="00A41350">
    <w:pPr>
      <w:tabs>
        <w:tab w:val="left" w:pos="5630"/>
        <w:tab w:val="right" w:pos="9359"/>
      </w:tabs>
      <w:ind w:right="23"/>
      <w:rPr>
        <w:rFonts w:ascii="Ericsson Sans Light" w:hAnsi="Ericsson Sans Light"/>
        <w:sz w:val="12"/>
      </w:rP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9" w:type="dxa"/>
      <w:tblInd w:w="-8" w:type="dxa"/>
      <w:tblCellMar>
        <w:left w:w="0" w:type="dxa"/>
        <w:right w:w="0" w:type="dxa"/>
      </w:tblCellMar>
      <w:tblLook w:val="0000" w:firstRow="0" w:lastRow="0" w:firstColumn="0" w:lastColumn="0" w:noHBand="0" w:noVBand="0"/>
    </w:tblPr>
    <w:tblGrid>
      <w:gridCol w:w="9509"/>
    </w:tblGrid>
    <w:tr w:rsidR="00A41350" w:rsidRPr="00733374" w:rsidTr="00442FC3">
      <w:tc>
        <w:tcPr>
          <w:tcW w:w="9509" w:type="dxa"/>
        </w:tcPr>
        <w:p w:rsidR="00A41350" w:rsidRPr="00733374" w:rsidRDefault="004E6161" w:rsidP="00216B6F">
          <w:pPr>
            <w:tabs>
              <w:tab w:val="left" w:pos="3969"/>
              <w:tab w:val="right" w:pos="9364"/>
            </w:tabs>
          </w:pPr>
          <w:r w:rsidRPr="00733374">
            <w:tab/>
          </w:r>
          <w:r w:rsidRPr="00733374">
            <w:tab/>
          </w:r>
          <w:r w:rsidRPr="00733374">
            <w:rPr>
              <w:noProof/>
              <w:lang w:val="en-US" w:eastAsia="en-US" w:bidi="ar-SA"/>
            </w:rPr>
            <w:drawing>
              <wp:inline distT="0" distB="0" distL="0" distR="0" wp14:anchorId="0EA5572F" wp14:editId="780E6D2E">
                <wp:extent cx="744220" cy="627380"/>
                <wp:effectExtent l="19050" t="0" r="0" b="0"/>
                <wp:docPr id="2" name="Picture 2" descr="ERI_U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_UF_rgb"/>
                        <pic:cNvPicPr preferRelativeResize="0">
                          <a:picLocks noChangeAspect="1" noChangeArrowheads="1"/>
                        </pic:cNvPicPr>
                      </pic:nvPicPr>
                      <pic:blipFill>
                        <a:blip r:embed="rId1"/>
                        <a:srcRect/>
                        <a:stretch>
                          <a:fillRect/>
                        </a:stretch>
                      </pic:blipFill>
                      <pic:spPr bwMode="auto">
                        <a:xfrm>
                          <a:off x="0" y="0"/>
                          <a:ext cx="744220" cy="627380"/>
                        </a:xfrm>
                        <a:prstGeom prst="rect">
                          <a:avLst/>
                        </a:prstGeom>
                        <a:noFill/>
                        <a:ln w="9525">
                          <a:noFill/>
                          <a:miter lim="800000"/>
                          <a:headEnd/>
                          <a:tailEnd/>
                        </a:ln>
                      </pic:spPr>
                    </pic:pic>
                  </a:graphicData>
                </a:graphic>
              </wp:inline>
            </w:drawing>
          </w:r>
        </w:p>
        <w:p w:rsidR="00A41350" w:rsidRPr="00733374" w:rsidRDefault="00962C92" w:rsidP="00442FC3">
          <w:pPr>
            <w:pStyle w:val="Title"/>
          </w:pPr>
          <w:r>
            <w:fldChar w:fldCharType="begin"/>
          </w:r>
          <w:r>
            <w:instrText xml:space="preserve"> DOCPROPERTY  Title  \* MERGEFORMAT </w:instrText>
          </w:r>
          <w:r>
            <w:fldChar w:fldCharType="separate"/>
          </w:r>
          <w:r w:rsidR="00AA7B5F">
            <w:t>Ericsson Özel Tedarikçi Mesleki Sağlık ve Güvenlik Standartları</w:t>
          </w:r>
          <w:r>
            <w:fldChar w:fldCharType="end"/>
          </w:r>
        </w:p>
      </w:tc>
    </w:tr>
    <w:tr w:rsidR="00A41350" w:rsidRPr="00733374" w:rsidTr="00442FC3">
      <w:tc>
        <w:tcPr>
          <w:tcW w:w="9509" w:type="dxa"/>
        </w:tcPr>
        <w:p w:rsidR="00A41350" w:rsidRPr="00733374" w:rsidRDefault="00DA6520" w:rsidP="004E6161">
          <w:pPr>
            <w:pStyle w:val="Subtitle1"/>
          </w:pPr>
          <w:r w:rsidRPr="00733374">
            <w:fldChar w:fldCharType="begin"/>
          </w:r>
          <w:r w:rsidR="00A41350" w:rsidRPr="00733374">
            <w:instrText xml:space="preserve"> DOCPROPERTY  SubTitle  \* MERGEFORMAT </w:instrText>
          </w:r>
          <w:r w:rsidRPr="00733374">
            <w:fldChar w:fldCharType="end"/>
          </w:r>
        </w:p>
      </w:tc>
    </w:tr>
    <w:tr w:rsidR="00A41350" w:rsidRPr="00733374" w:rsidTr="00442FC3">
      <w:tc>
        <w:tcPr>
          <w:tcW w:w="9509" w:type="dxa"/>
        </w:tcPr>
        <w:p w:rsidR="00A41350" w:rsidRPr="00733374" w:rsidRDefault="00A41350" w:rsidP="00F32E22"/>
        <w:p w:rsidR="00C3461E" w:rsidRPr="00733374" w:rsidRDefault="00C3461E" w:rsidP="00F32E22">
          <w:pPr>
            <w:rPr>
              <w:sz w:val="18"/>
              <w:szCs w:val="18"/>
            </w:rPr>
          </w:pPr>
        </w:p>
        <w:p w:rsidR="00A41350" w:rsidRPr="00733374" w:rsidRDefault="0052129D" w:rsidP="00F32E22">
          <w:r w:rsidRPr="00733374">
            <w:rPr>
              <w:noProof/>
              <w:lang w:val="en-US" w:eastAsia="en-US" w:bidi="ar-SA"/>
            </w:rPr>
            <w:drawing>
              <wp:anchor distT="0" distB="0" distL="114300" distR="114300" simplePos="0" relativeHeight="251657728" behindDoc="1" locked="0" layoutInCell="1" allowOverlap="1" wp14:anchorId="5C7F6602" wp14:editId="1E7954F0">
                <wp:simplePos x="0" y="0"/>
                <wp:positionH relativeFrom="column">
                  <wp:posOffset>9525</wp:posOffset>
                </wp:positionH>
                <wp:positionV relativeFrom="paragraph">
                  <wp:posOffset>18415</wp:posOffset>
                </wp:positionV>
                <wp:extent cx="5904230" cy="34290"/>
                <wp:effectExtent l="19050" t="0" r="1270" b="0"/>
                <wp:wrapNone/>
                <wp:docPr id="8" name="Picture 28"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png"/>
                        <pic:cNvPicPr>
                          <a:picLocks noChangeAspect="1" noChangeArrowheads="1"/>
                        </pic:cNvPicPr>
                      </pic:nvPicPr>
                      <pic:blipFill>
                        <a:blip r:embed="rId2"/>
                        <a:srcRect/>
                        <a:stretch>
                          <a:fillRect/>
                        </a:stretch>
                      </pic:blipFill>
                      <pic:spPr bwMode="auto">
                        <a:xfrm>
                          <a:off x="0" y="0"/>
                          <a:ext cx="5904230" cy="34290"/>
                        </a:xfrm>
                        <a:prstGeom prst="rect">
                          <a:avLst/>
                        </a:prstGeom>
                        <a:noFill/>
                      </pic:spPr>
                    </pic:pic>
                  </a:graphicData>
                </a:graphic>
              </wp:anchor>
            </w:drawing>
          </w:r>
        </w:p>
        <w:p w:rsidR="00A41350" w:rsidRPr="00733374" w:rsidRDefault="00962C92" w:rsidP="00D54497">
          <w:pPr>
            <w:pStyle w:val="DocName"/>
            <w:jc w:val="left"/>
          </w:pPr>
          <w:r>
            <w:fldChar w:fldCharType="begin"/>
          </w:r>
          <w:r>
            <w:instrText xml:space="preserve"> DOCPROPERTY  DocName  \* MERGEFORMAT </w:instrText>
          </w:r>
          <w:r>
            <w:fldChar w:fldCharType="separate"/>
          </w:r>
          <w:r w:rsidR="00AA7B5F">
            <w:t>REQUIREMENTS</w:t>
          </w:r>
          <w:r>
            <w:fldChar w:fldCharType="end"/>
          </w:r>
        </w:p>
      </w:tc>
    </w:tr>
  </w:tbl>
  <w:p w:rsidR="00B1554B" w:rsidRPr="00733374" w:rsidRDefault="00B1554B" w:rsidP="006C20AD">
    <w:pPr>
      <w:spacing w:before="54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CellMar>
        <w:left w:w="70" w:type="dxa"/>
        <w:right w:w="70" w:type="dxa"/>
      </w:tblCellMar>
      <w:tblLook w:val="0000" w:firstRow="0" w:lastRow="0" w:firstColumn="0" w:lastColumn="0" w:noHBand="0" w:noVBand="0"/>
    </w:tblPr>
    <w:tblGrid>
      <w:gridCol w:w="8647"/>
      <w:gridCol w:w="851"/>
    </w:tblGrid>
    <w:tr w:rsidR="00DC528D" w:rsidRPr="00733374" w:rsidTr="00A032EF">
      <w:trPr>
        <w:trHeight w:val="573"/>
      </w:trPr>
      <w:tc>
        <w:tcPr>
          <w:tcW w:w="8647" w:type="dxa"/>
        </w:tcPr>
        <w:p w:rsidR="00DC528D" w:rsidRPr="00733374" w:rsidRDefault="00962C92" w:rsidP="001A58DD">
          <w:pPr>
            <w:pStyle w:val="Header"/>
            <w:tabs>
              <w:tab w:val="clear" w:pos="4536"/>
            </w:tabs>
          </w:pPr>
          <w:r>
            <w:fldChar w:fldCharType="begin"/>
          </w:r>
          <w:r>
            <w:instrText xml:space="preserve"> DOCPROPERTY "Title"  \* MERGEFORMAT </w:instrText>
          </w:r>
          <w:r>
            <w:fldChar w:fldCharType="separate"/>
          </w:r>
          <w:r w:rsidR="00733374">
            <w:t>Ericsson Özel Tedarikçi Mesleki Sağlık ve Güvenlik Standartları</w:t>
          </w:r>
          <w:r>
            <w:fldChar w:fldCharType="end"/>
          </w:r>
        </w:p>
      </w:tc>
      <w:tc>
        <w:tcPr>
          <w:tcW w:w="851" w:type="dxa"/>
        </w:tcPr>
        <w:p w:rsidR="00DC528D" w:rsidRPr="00733374" w:rsidRDefault="0052129D" w:rsidP="005D6B84">
          <w:pPr>
            <w:pStyle w:val="Header"/>
            <w:tabs>
              <w:tab w:val="clear" w:pos="9072"/>
              <w:tab w:val="right" w:pos="9044"/>
            </w:tabs>
            <w:spacing w:before="0"/>
            <w:ind w:right="113"/>
          </w:pPr>
          <w:r w:rsidRPr="00733374">
            <w:rPr>
              <w:noProof/>
              <w:lang w:val="en-US" w:eastAsia="en-US" w:bidi="ar-SA"/>
            </w:rPr>
            <w:drawing>
              <wp:inline distT="0" distB="0" distL="0" distR="0" wp14:anchorId="36404513" wp14:editId="5AA6C217">
                <wp:extent cx="191135" cy="255270"/>
                <wp:effectExtent l="19050" t="0" r="0" b="0"/>
                <wp:docPr id="3" name="Picture 3" descr="EC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N_RGB"/>
                        <pic:cNvPicPr>
                          <a:picLocks noChangeAspect="1" noChangeArrowheads="1"/>
                        </pic:cNvPicPr>
                      </pic:nvPicPr>
                      <pic:blipFill>
                        <a:blip r:embed="rId1"/>
                        <a:srcRect/>
                        <a:stretch>
                          <a:fillRect/>
                        </a:stretch>
                      </pic:blipFill>
                      <pic:spPr bwMode="auto">
                        <a:xfrm>
                          <a:off x="0" y="0"/>
                          <a:ext cx="191135" cy="255270"/>
                        </a:xfrm>
                        <a:prstGeom prst="rect">
                          <a:avLst/>
                        </a:prstGeom>
                        <a:noFill/>
                        <a:ln w="9525">
                          <a:noFill/>
                          <a:miter lim="800000"/>
                          <a:headEnd/>
                          <a:tailEnd/>
                        </a:ln>
                      </pic:spPr>
                    </pic:pic>
                  </a:graphicData>
                </a:graphic>
              </wp:inline>
            </w:drawing>
          </w:r>
        </w:p>
      </w:tc>
    </w:tr>
  </w:tbl>
  <w:p w:rsidR="00A41350" w:rsidRPr="00733374" w:rsidRDefault="00A41350" w:rsidP="0065272D">
    <w:pPr>
      <w:pStyle w:val="Header"/>
      <w:jc w:val="lef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AA9572"/>
    <w:lvl w:ilvl="0">
      <w:start w:val="1"/>
      <w:numFmt w:val="decimal"/>
      <w:lvlText w:val="%1."/>
      <w:lvlJc w:val="left"/>
      <w:pPr>
        <w:tabs>
          <w:tab w:val="num" w:pos="1492"/>
        </w:tabs>
        <w:ind w:left="1492" w:hanging="360"/>
      </w:pPr>
    </w:lvl>
  </w:abstractNum>
  <w:abstractNum w:abstractNumId="1">
    <w:nsid w:val="FFFFFF7D"/>
    <w:multiLevelType w:val="singleLevel"/>
    <w:tmpl w:val="C2D6F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00AB92"/>
    <w:lvl w:ilvl="0">
      <w:start w:val="1"/>
      <w:numFmt w:val="decimal"/>
      <w:lvlText w:val="%1."/>
      <w:lvlJc w:val="left"/>
      <w:pPr>
        <w:tabs>
          <w:tab w:val="num" w:pos="926"/>
        </w:tabs>
        <w:ind w:left="926" w:hanging="360"/>
      </w:pPr>
    </w:lvl>
  </w:abstractNum>
  <w:abstractNum w:abstractNumId="3">
    <w:nsid w:val="FFFFFF7F"/>
    <w:multiLevelType w:val="singleLevel"/>
    <w:tmpl w:val="4A980DF8"/>
    <w:lvl w:ilvl="0">
      <w:start w:val="1"/>
      <w:numFmt w:val="decimal"/>
      <w:pStyle w:val="ListNumber2"/>
      <w:lvlText w:val="%1."/>
      <w:lvlJc w:val="left"/>
      <w:pPr>
        <w:tabs>
          <w:tab w:val="num" w:pos="643"/>
        </w:tabs>
        <w:ind w:left="643" w:hanging="360"/>
      </w:pPr>
    </w:lvl>
  </w:abstractNum>
  <w:abstractNum w:abstractNumId="4">
    <w:nsid w:val="FFFFFF83"/>
    <w:multiLevelType w:val="singleLevel"/>
    <w:tmpl w:val="6BC26D80"/>
    <w:lvl w:ilvl="0">
      <w:start w:val="1"/>
      <w:numFmt w:val="bullet"/>
      <w:lvlText w:val=""/>
      <w:lvlJc w:val="left"/>
      <w:pPr>
        <w:tabs>
          <w:tab w:val="num" w:pos="643"/>
        </w:tabs>
        <w:ind w:left="643" w:hanging="360"/>
      </w:pPr>
      <w:rPr>
        <w:rFonts w:ascii="Symbol" w:hAnsi="Symbol" w:hint="default"/>
      </w:rPr>
    </w:lvl>
  </w:abstractNum>
  <w:abstractNum w:abstractNumId="5">
    <w:nsid w:val="FFFFFFFB"/>
    <w:multiLevelType w:val="multilevel"/>
    <w:tmpl w:val="88362144"/>
    <w:lvl w:ilvl="0">
      <w:start w:val="1"/>
      <w:numFmt w:val="decimal"/>
      <w:pStyle w:val="Heading1"/>
      <w:lvlText w:val="%1"/>
      <w:lvlJc w:val="left"/>
      <w:pPr>
        <w:tabs>
          <w:tab w:val="num" w:pos="1701"/>
        </w:tabs>
        <w:ind w:left="1701" w:hanging="1701"/>
      </w:pPr>
      <w:rPr>
        <w:rFonts w:hint="default"/>
        <w:u w:val="none"/>
      </w:rPr>
    </w:lvl>
    <w:lvl w:ilvl="1">
      <w:start w:val="1"/>
      <w:numFmt w:val="decimal"/>
      <w:pStyle w:val="Heading2"/>
      <w:lvlText w:val="%1.%2"/>
      <w:lvlJc w:val="left"/>
      <w:pPr>
        <w:tabs>
          <w:tab w:val="num" w:pos="1701"/>
        </w:tabs>
        <w:ind w:left="1701" w:hanging="1701"/>
      </w:pPr>
      <w:rPr>
        <w:rFonts w:hint="default"/>
        <w:u w:val="none"/>
      </w:rPr>
    </w:lvl>
    <w:lvl w:ilvl="2">
      <w:start w:val="1"/>
      <w:numFmt w:val="decimal"/>
      <w:pStyle w:val="Heading3"/>
      <w:lvlText w:val="%1.%2.%3"/>
      <w:lvlJc w:val="left"/>
      <w:pPr>
        <w:tabs>
          <w:tab w:val="num" w:pos="1701"/>
        </w:tabs>
        <w:ind w:left="1701" w:hanging="1701"/>
      </w:pPr>
      <w:rPr>
        <w:rFonts w:hint="default"/>
        <w:u w:val="none"/>
      </w:rPr>
    </w:lvl>
    <w:lvl w:ilvl="3">
      <w:start w:val="1"/>
      <w:numFmt w:val="decimal"/>
      <w:pStyle w:val="Heading4"/>
      <w:lvlText w:val="%1.%2.%3.%4"/>
      <w:lvlJc w:val="left"/>
      <w:pPr>
        <w:tabs>
          <w:tab w:val="num" w:pos="1701"/>
        </w:tabs>
        <w:ind w:left="1701" w:hanging="1701"/>
      </w:pPr>
      <w:rPr>
        <w:rFonts w:hint="default"/>
        <w:u w:val="none"/>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6">
    <w:nsid w:val="02291E49"/>
    <w:multiLevelType w:val="hybridMultilevel"/>
    <w:tmpl w:val="38880C2A"/>
    <w:lvl w:ilvl="0" w:tplc="9F8A0534">
      <w:start w:val="1"/>
      <w:numFmt w:val="lowerLetter"/>
      <w:lvlText w:val="%1"/>
      <w:lvlJc w:val="left"/>
      <w:pPr>
        <w:tabs>
          <w:tab w:val="num" w:pos="1672"/>
        </w:tabs>
        <w:ind w:left="1672" w:hanging="368"/>
      </w:pPr>
      <w:rPr>
        <w:rFonts w:ascii="Arial" w:hAnsi="Arial" w:hint="default"/>
        <w:sz w:val="22"/>
      </w:rPr>
    </w:lvl>
    <w:lvl w:ilvl="1" w:tplc="182830BC" w:tentative="1">
      <w:start w:val="1"/>
      <w:numFmt w:val="lowerLetter"/>
      <w:lvlText w:val="%2."/>
      <w:lvlJc w:val="left"/>
      <w:pPr>
        <w:tabs>
          <w:tab w:val="num" w:pos="1440"/>
        </w:tabs>
        <w:ind w:left="1440" w:hanging="360"/>
      </w:pPr>
    </w:lvl>
    <w:lvl w:ilvl="2" w:tplc="2BEA37A4" w:tentative="1">
      <w:start w:val="1"/>
      <w:numFmt w:val="lowerRoman"/>
      <w:lvlText w:val="%3."/>
      <w:lvlJc w:val="right"/>
      <w:pPr>
        <w:tabs>
          <w:tab w:val="num" w:pos="2160"/>
        </w:tabs>
        <w:ind w:left="2160" w:hanging="180"/>
      </w:pPr>
    </w:lvl>
    <w:lvl w:ilvl="3" w:tplc="F1F04400" w:tentative="1">
      <w:start w:val="1"/>
      <w:numFmt w:val="decimal"/>
      <w:lvlText w:val="%4."/>
      <w:lvlJc w:val="left"/>
      <w:pPr>
        <w:tabs>
          <w:tab w:val="num" w:pos="2880"/>
        </w:tabs>
        <w:ind w:left="2880" w:hanging="360"/>
      </w:pPr>
    </w:lvl>
    <w:lvl w:ilvl="4" w:tplc="07C20E2E" w:tentative="1">
      <w:start w:val="1"/>
      <w:numFmt w:val="lowerLetter"/>
      <w:lvlText w:val="%5."/>
      <w:lvlJc w:val="left"/>
      <w:pPr>
        <w:tabs>
          <w:tab w:val="num" w:pos="3600"/>
        </w:tabs>
        <w:ind w:left="3600" w:hanging="360"/>
      </w:pPr>
    </w:lvl>
    <w:lvl w:ilvl="5" w:tplc="63EE0934" w:tentative="1">
      <w:start w:val="1"/>
      <w:numFmt w:val="lowerRoman"/>
      <w:lvlText w:val="%6."/>
      <w:lvlJc w:val="right"/>
      <w:pPr>
        <w:tabs>
          <w:tab w:val="num" w:pos="4320"/>
        </w:tabs>
        <w:ind w:left="4320" w:hanging="180"/>
      </w:pPr>
    </w:lvl>
    <w:lvl w:ilvl="6" w:tplc="5DAE4A5E" w:tentative="1">
      <w:start w:val="1"/>
      <w:numFmt w:val="decimal"/>
      <w:lvlText w:val="%7."/>
      <w:lvlJc w:val="left"/>
      <w:pPr>
        <w:tabs>
          <w:tab w:val="num" w:pos="5040"/>
        </w:tabs>
        <w:ind w:left="5040" w:hanging="360"/>
      </w:pPr>
    </w:lvl>
    <w:lvl w:ilvl="7" w:tplc="721274D6" w:tentative="1">
      <w:start w:val="1"/>
      <w:numFmt w:val="lowerLetter"/>
      <w:lvlText w:val="%8."/>
      <w:lvlJc w:val="left"/>
      <w:pPr>
        <w:tabs>
          <w:tab w:val="num" w:pos="5760"/>
        </w:tabs>
        <w:ind w:left="5760" w:hanging="360"/>
      </w:pPr>
    </w:lvl>
    <w:lvl w:ilvl="8" w:tplc="B6E29B2A" w:tentative="1">
      <w:start w:val="1"/>
      <w:numFmt w:val="lowerRoman"/>
      <w:lvlText w:val="%9."/>
      <w:lvlJc w:val="right"/>
      <w:pPr>
        <w:tabs>
          <w:tab w:val="num" w:pos="6480"/>
        </w:tabs>
        <w:ind w:left="6480" w:hanging="180"/>
      </w:pPr>
    </w:lvl>
  </w:abstractNum>
  <w:abstractNum w:abstractNumId="7">
    <w:nsid w:val="02DD7C11"/>
    <w:multiLevelType w:val="hybridMultilevel"/>
    <w:tmpl w:val="2BF240D8"/>
    <w:lvl w:ilvl="0" w:tplc="20C8DFF8">
      <w:start w:val="1"/>
      <w:numFmt w:val="lowerLetter"/>
      <w:lvlRestart w:val="0"/>
      <w:pStyle w:val="Listabcdoubleline"/>
      <w:lvlText w:val="%1"/>
      <w:lvlJc w:val="left"/>
      <w:pPr>
        <w:tabs>
          <w:tab w:val="num" w:pos="2069"/>
        </w:tabs>
        <w:ind w:left="2069" w:hanging="368"/>
      </w:pPr>
      <w:rPr>
        <w:rFonts w:ascii="Arial" w:hAnsi="Arial" w:hint="default"/>
        <w:b w:val="0"/>
        <w:i w:val="0"/>
        <w:sz w:val="22"/>
      </w:rPr>
    </w:lvl>
    <w:lvl w:ilvl="1" w:tplc="C7BAC8E4" w:tentative="1">
      <w:start w:val="1"/>
      <w:numFmt w:val="lowerLetter"/>
      <w:lvlText w:val="%2."/>
      <w:lvlJc w:val="left"/>
      <w:pPr>
        <w:tabs>
          <w:tab w:val="num" w:pos="1440"/>
        </w:tabs>
        <w:ind w:left="1440" w:hanging="360"/>
      </w:pPr>
    </w:lvl>
    <w:lvl w:ilvl="2" w:tplc="8858186A" w:tentative="1">
      <w:start w:val="1"/>
      <w:numFmt w:val="lowerRoman"/>
      <w:lvlText w:val="%3."/>
      <w:lvlJc w:val="right"/>
      <w:pPr>
        <w:tabs>
          <w:tab w:val="num" w:pos="2160"/>
        </w:tabs>
        <w:ind w:left="2160" w:hanging="180"/>
      </w:pPr>
    </w:lvl>
    <w:lvl w:ilvl="3" w:tplc="E8384320" w:tentative="1">
      <w:start w:val="1"/>
      <w:numFmt w:val="decimal"/>
      <w:lvlText w:val="%4."/>
      <w:lvlJc w:val="left"/>
      <w:pPr>
        <w:tabs>
          <w:tab w:val="num" w:pos="2880"/>
        </w:tabs>
        <w:ind w:left="2880" w:hanging="360"/>
      </w:pPr>
    </w:lvl>
    <w:lvl w:ilvl="4" w:tplc="9A52E0C6" w:tentative="1">
      <w:start w:val="1"/>
      <w:numFmt w:val="lowerLetter"/>
      <w:lvlText w:val="%5."/>
      <w:lvlJc w:val="left"/>
      <w:pPr>
        <w:tabs>
          <w:tab w:val="num" w:pos="3600"/>
        </w:tabs>
        <w:ind w:left="3600" w:hanging="360"/>
      </w:pPr>
    </w:lvl>
    <w:lvl w:ilvl="5" w:tplc="C182337C" w:tentative="1">
      <w:start w:val="1"/>
      <w:numFmt w:val="lowerRoman"/>
      <w:lvlText w:val="%6."/>
      <w:lvlJc w:val="right"/>
      <w:pPr>
        <w:tabs>
          <w:tab w:val="num" w:pos="4320"/>
        </w:tabs>
        <w:ind w:left="4320" w:hanging="180"/>
      </w:pPr>
    </w:lvl>
    <w:lvl w:ilvl="6" w:tplc="A08C96E8" w:tentative="1">
      <w:start w:val="1"/>
      <w:numFmt w:val="decimal"/>
      <w:lvlText w:val="%7."/>
      <w:lvlJc w:val="left"/>
      <w:pPr>
        <w:tabs>
          <w:tab w:val="num" w:pos="5040"/>
        </w:tabs>
        <w:ind w:left="5040" w:hanging="360"/>
      </w:pPr>
    </w:lvl>
    <w:lvl w:ilvl="7" w:tplc="EF6459C8" w:tentative="1">
      <w:start w:val="1"/>
      <w:numFmt w:val="lowerLetter"/>
      <w:lvlText w:val="%8."/>
      <w:lvlJc w:val="left"/>
      <w:pPr>
        <w:tabs>
          <w:tab w:val="num" w:pos="5760"/>
        </w:tabs>
        <w:ind w:left="5760" w:hanging="360"/>
      </w:pPr>
    </w:lvl>
    <w:lvl w:ilvl="8" w:tplc="E3EC87C2" w:tentative="1">
      <w:start w:val="1"/>
      <w:numFmt w:val="lowerRoman"/>
      <w:lvlText w:val="%9."/>
      <w:lvlJc w:val="right"/>
      <w:pPr>
        <w:tabs>
          <w:tab w:val="num" w:pos="6480"/>
        </w:tabs>
        <w:ind w:left="6480" w:hanging="180"/>
      </w:pPr>
    </w:lvl>
  </w:abstractNum>
  <w:abstractNum w:abstractNumId="8">
    <w:nsid w:val="0C513215"/>
    <w:multiLevelType w:val="hybridMultilevel"/>
    <w:tmpl w:val="08BC7F58"/>
    <w:lvl w:ilvl="0" w:tplc="0BF27DF2">
      <w:start w:val="1"/>
      <w:numFmt w:val="lowerLetter"/>
      <w:lvlText w:val="%1"/>
      <w:lvlJc w:val="left"/>
      <w:pPr>
        <w:tabs>
          <w:tab w:val="num" w:pos="1673"/>
        </w:tabs>
        <w:ind w:left="1673" w:hanging="369"/>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465E98"/>
    <w:multiLevelType w:val="hybridMultilevel"/>
    <w:tmpl w:val="22266E70"/>
    <w:lvl w:ilvl="0" w:tplc="D072323A">
      <w:start w:val="1"/>
      <w:numFmt w:val="decimal"/>
      <w:lvlText w:val="%1"/>
      <w:lvlJc w:val="left"/>
      <w:pPr>
        <w:tabs>
          <w:tab w:val="num" w:pos="1673"/>
        </w:tabs>
        <w:ind w:left="1673" w:hanging="369"/>
      </w:pPr>
      <w:rPr>
        <w:rFonts w:hint="default"/>
      </w:rPr>
    </w:lvl>
    <w:lvl w:ilvl="1" w:tplc="38A8E39A" w:tentative="1">
      <w:start w:val="1"/>
      <w:numFmt w:val="lowerLetter"/>
      <w:lvlText w:val="%2."/>
      <w:lvlJc w:val="left"/>
      <w:pPr>
        <w:tabs>
          <w:tab w:val="num" w:pos="1440"/>
        </w:tabs>
        <w:ind w:left="1440" w:hanging="360"/>
      </w:pPr>
    </w:lvl>
    <w:lvl w:ilvl="2" w:tplc="22A42E2A" w:tentative="1">
      <w:start w:val="1"/>
      <w:numFmt w:val="lowerRoman"/>
      <w:lvlText w:val="%3."/>
      <w:lvlJc w:val="right"/>
      <w:pPr>
        <w:tabs>
          <w:tab w:val="num" w:pos="2160"/>
        </w:tabs>
        <w:ind w:left="2160" w:hanging="180"/>
      </w:pPr>
    </w:lvl>
    <w:lvl w:ilvl="3" w:tplc="706A18AC" w:tentative="1">
      <w:start w:val="1"/>
      <w:numFmt w:val="decimal"/>
      <w:lvlText w:val="%4."/>
      <w:lvlJc w:val="left"/>
      <w:pPr>
        <w:tabs>
          <w:tab w:val="num" w:pos="2880"/>
        </w:tabs>
        <w:ind w:left="2880" w:hanging="360"/>
      </w:pPr>
    </w:lvl>
    <w:lvl w:ilvl="4" w:tplc="DA66252A" w:tentative="1">
      <w:start w:val="1"/>
      <w:numFmt w:val="lowerLetter"/>
      <w:lvlText w:val="%5."/>
      <w:lvlJc w:val="left"/>
      <w:pPr>
        <w:tabs>
          <w:tab w:val="num" w:pos="3600"/>
        </w:tabs>
        <w:ind w:left="3600" w:hanging="360"/>
      </w:pPr>
    </w:lvl>
    <w:lvl w:ilvl="5" w:tplc="1D62AF34" w:tentative="1">
      <w:start w:val="1"/>
      <w:numFmt w:val="lowerRoman"/>
      <w:lvlText w:val="%6."/>
      <w:lvlJc w:val="right"/>
      <w:pPr>
        <w:tabs>
          <w:tab w:val="num" w:pos="4320"/>
        </w:tabs>
        <w:ind w:left="4320" w:hanging="180"/>
      </w:pPr>
    </w:lvl>
    <w:lvl w:ilvl="6" w:tplc="E8CED0F8" w:tentative="1">
      <w:start w:val="1"/>
      <w:numFmt w:val="decimal"/>
      <w:lvlText w:val="%7."/>
      <w:lvlJc w:val="left"/>
      <w:pPr>
        <w:tabs>
          <w:tab w:val="num" w:pos="5040"/>
        </w:tabs>
        <w:ind w:left="5040" w:hanging="360"/>
      </w:pPr>
    </w:lvl>
    <w:lvl w:ilvl="7" w:tplc="5790BFF0" w:tentative="1">
      <w:start w:val="1"/>
      <w:numFmt w:val="lowerLetter"/>
      <w:lvlText w:val="%8."/>
      <w:lvlJc w:val="left"/>
      <w:pPr>
        <w:tabs>
          <w:tab w:val="num" w:pos="5760"/>
        </w:tabs>
        <w:ind w:left="5760" w:hanging="360"/>
      </w:pPr>
    </w:lvl>
    <w:lvl w:ilvl="8" w:tplc="FE2C6CF0" w:tentative="1">
      <w:start w:val="1"/>
      <w:numFmt w:val="lowerRoman"/>
      <w:lvlText w:val="%9."/>
      <w:lvlJc w:val="right"/>
      <w:pPr>
        <w:tabs>
          <w:tab w:val="num" w:pos="6480"/>
        </w:tabs>
        <w:ind w:left="6480" w:hanging="180"/>
      </w:pPr>
    </w:lvl>
  </w:abstractNum>
  <w:abstractNum w:abstractNumId="10">
    <w:nsid w:val="174B52FE"/>
    <w:multiLevelType w:val="multilevel"/>
    <w:tmpl w:val="836E924A"/>
    <w:lvl w:ilvl="0">
      <w:start w:val="1"/>
      <w:numFmt w:val="bullet"/>
      <w:pStyle w:val="ListBullet"/>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1">
    <w:nsid w:val="17BE0E62"/>
    <w:multiLevelType w:val="hybridMultilevel"/>
    <w:tmpl w:val="B530637C"/>
    <w:lvl w:ilvl="0" w:tplc="D4D46730">
      <w:start w:val="1"/>
      <w:numFmt w:val="bullet"/>
      <w:lvlText w:val=""/>
      <w:lvlJc w:val="left"/>
      <w:pPr>
        <w:tabs>
          <w:tab w:val="num" w:pos="1673"/>
        </w:tabs>
        <w:ind w:left="1673" w:hanging="36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19A86DDB"/>
    <w:multiLevelType w:val="hybridMultilevel"/>
    <w:tmpl w:val="D256D188"/>
    <w:lvl w:ilvl="0" w:tplc="5DDAF878">
      <w:start w:val="1"/>
      <w:numFmt w:val="decimal"/>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7A5B33"/>
    <w:multiLevelType w:val="hybridMultilevel"/>
    <w:tmpl w:val="0804F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4952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60E3179"/>
    <w:multiLevelType w:val="multilevel"/>
    <w:tmpl w:val="4E929634"/>
    <w:lvl w:ilvl="0">
      <w:start w:val="1"/>
      <w:numFmt w:val="decimal"/>
      <w:lvlText w:val="%1"/>
      <w:lvlJc w:val="left"/>
      <w:pPr>
        <w:tabs>
          <w:tab w:val="num" w:pos="1673"/>
        </w:tabs>
        <w:ind w:left="1673" w:hanging="369"/>
      </w:pPr>
      <w:rPr>
        <w:rFonts w:hint="default"/>
      </w:rPr>
    </w:lvl>
    <w:lvl w:ilvl="1">
      <w:start w:val="1"/>
      <w:numFmt w:val="decimal"/>
      <w:lvlText w:val="%1.%2"/>
      <w:lvlJc w:val="left"/>
      <w:pPr>
        <w:tabs>
          <w:tab w:val="num" w:pos="2240"/>
        </w:tabs>
        <w:ind w:left="2240" w:hanging="567"/>
      </w:pPr>
      <w:rPr>
        <w:rFonts w:hint="default"/>
      </w:rPr>
    </w:lvl>
    <w:lvl w:ilvl="2">
      <w:start w:val="1"/>
      <w:numFmt w:val="decimal"/>
      <w:lvlText w:val="%1.%2.%3"/>
      <w:lvlJc w:val="left"/>
      <w:pPr>
        <w:tabs>
          <w:tab w:val="num" w:pos="2920"/>
        </w:tabs>
        <w:ind w:left="2920" w:hanging="680"/>
      </w:pPr>
      <w:rPr>
        <w:rFonts w:hint="default"/>
      </w:rPr>
    </w:lvl>
    <w:lvl w:ilvl="3">
      <w:start w:val="1"/>
      <w:numFmt w:val="decimal"/>
      <w:lvlText w:val="%1.%2.%3.%4"/>
      <w:lvlJc w:val="left"/>
      <w:pPr>
        <w:tabs>
          <w:tab w:val="num" w:pos="3799"/>
        </w:tabs>
        <w:ind w:left="3799" w:hanging="879"/>
      </w:pPr>
      <w:rPr>
        <w:rFonts w:hint="default"/>
      </w:rPr>
    </w:lvl>
    <w:lvl w:ilvl="4">
      <w:start w:val="1"/>
      <w:numFmt w:val="decimal"/>
      <w:lvlText w:val="%1.%2.%3.%4.%5."/>
      <w:lvlJc w:val="left"/>
      <w:pPr>
        <w:tabs>
          <w:tab w:val="num" w:pos="-8423"/>
        </w:tabs>
        <w:ind w:left="-8713" w:hanging="788"/>
      </w:pPr>
      <w:rPr>
        <w:rFonts w:hint="default"/>
      </w:rPr>
    </w:lvl>
    <w:lvl w:ilvl="5">
      <w:start w:val="1"/>
      <w:numFmt w:val="decimal"/>
      <w:lvlText w:val="%1.%2.%3.%4.%5.%6."/>
      <w:lvlJc w:val="left"/>
      <w:pPr>
        <w:tabs>
          <w:tab w:val="num" w:pos="-7703"/>
        </w:tabs>
        <w:ind w:left="-8208" w:hanging="935"/>
      </w:pPr>
      <w:rPr>
        <w:rFonts w:hint="default"/>
      </w:rPr>
    </w:lvl>
    <w:lvl w:ilvl="6">
      <w:numFmt w:val="none"/>
      <w:lvlText w:val=""/>
      <w:lvlJc w:val="left"/>
      <w:pPr>
        <w:tabs>
          <w:tab w:val="num" w:pos="360"/>
        </w:tabs>
      </w:pPr>
    </w:lvl>
    <w:lvl w:ilvl="7">
      <w:start w:val="1"/>
      <w:numFmt w:val="decimal"/>
      <w:lvlText w:val="%1.%2.%3.%4.%5.%6.%7.%8."/>
      <w:lvlJc w:val="left"/>
      <w:pPr>
        <w:tabs>
          <w:tab w:val="num" w:pos="-6621"/>
        </w:tabs>
        <w:ind w:left="-7199" w:hanging="1224"/>
      </w:pPr>
      <w:rPr>
        <w:rFonts w:hint="default"/>
      </w:rPr>
    </w:lvl>
    <w:lvl w:ilvl="8">
      <w:start w:val="1"/>
      <w:numFmt w:val="decimal"/>
      <w:lvlText w:val="%1.%2.%3.%4.%5.%6.%7.%8.%9."/>
      <w:lvlJc w:val="left"/>
      <w:pPr>
        <w:tabs>
          <w:tab w:val="num" w:pos="-6263"/>
        </w:tabs>
        <w:ind w:left="-6621" w:hanging="1440"/>
      </w:pPr>
      <w:rPr>
        <w:rFonts w:hint="default"/>
      </w:rPr>
    </w:lvl>
  </w:abstractNum>
  <w:abstractNum w:abstractNumId="16">
    <w:nsid w:val="264269B4"/>
    <w:multiLevelType w:val="hybridMultilevel"/>
    <w:tmpl w:val="5D7A80D2"/>
    <w:lvl w:ilvl="0" w:tplc="51940D78">
      <w:start w:val="1"/>
      <w:numFmt w:val="decimal"/>
      <w:pStyle w:val="List2"/>
      <w:lvlText w:val="[%1]"/>
      <w:lvlJc w:val="left"/>
      <w:pPr>
        <w:tabs>
          <w:tab w:val="num" w:pos="2438"/>
        </w:tabs>
        <w:ind w:left="2438" w:hanging="737"/>
      </w:pPr>
      <w:rPr>
        <w:rFonts w:hint="default"/>
      </w:rPr>
    </w:lvl>
    <w:lvl w:ilvl="1" w:tplc="F576386E" w:tentative="1">
      <w:start w:val="1"/>
      <w:numFmt w:val="lowerLetter"/>
      <w:lvlText w:val="%2."/>
      <w:lvlJc w:val="left"/>
      <w:pPr>
        <w:tabs>
          <w:tab w:val="num" w:pos="1440"/>
        </w:tabs>
        <w:ind w:left="1440" w:hanging="360"/>
      </w:pPr>
    </w:lvl>
    <w:lvl w:ilvl="2" w:tplc="66FC38EA" w:tentative="1">
      <w:start w:val="1"/>
      <w:numFmt w:val="lowerRoman"/>
      <w:lvlText w:val="%3."/>
      <w:lvlJc w:val="right"/>
      <w:pPr>
        <w:tabs>
          <w:tab w:val="num" w:pos="2160"/>
        </w:tabs>
        <w:ind w:left="2160" w:hanging="180"/>
      </w:pPr>
    </w:lvl>
    <w:lvl w:ilvl="3" w:tplc="ED10436E" w:tentative="1">
      <w:start w:val="1"/>
      <w:numFmt w:val="decimal"/>
      <w:lvlText w:val="%4."/>
      <w:lvlJc w:val="left"/>
      <w:pPr>
        <w:tabs>
          <w:tab w:val="num" w:pos="2880"/>
        </w:tabs>
        <w:ind w:left="2880" w:hanging="360"/>
      </w:pPr>
    </w:lvl>
    <w:lvl w:ilvl="4" w:tplc="3CE463CE" w:tentative="1">
      <w:start w:val="1"/>
      <w:numFmt w:val="lowerLetter"/>
      <w:lvlText w:val="%5."/>
      <w:lvlJc w:val="left"/>
      <w:pPr>
        <w:tabs>
          <w:tab w:val="num" w:pos="3600"/>
        </w:tabs>
        <w:ind w:left="3600" w:hanging="360"/>
      </w:pPr>
    </w:lvl>
    <w:lvl w:ilvl="5" w:tplc="624692EC" w:tentative="1">
      <w:start w:val="1"/>
      <w:numFmt w:val="lowerRoman"/>
      <w:lvlText w:val="%6."/>
      <w:lvlJc w:val="right"/>
      <w:pPr>
        <w:tabs>
          <w:tab w:val="num" w:pos="4320"/>
        </w:tabs>
        <w:ind w:left="4320" w:hanging="180"/>
      </w:pPr>
    </w:lvl>
    <w:lvl w:ilvl="6" w:tplc="DD522A44" w:tentative="1">
      <w:start w:val="1"/>
      <w:numFmt w:val="decimal"/>
      <w:lvlText w:val="%7."/>
      <w:lvlJc w:val="left"/>
      <w:pPr>
        <w:tabs>
          <w:tab w:val="num" w:pos="5040"/>
        </w:tabs>
        <w:ind w:left="5040" w:hanging="360"/>
      </w:pPr>
    </w:lvl>
    <w:lvl w:ilvl="7" w:tplc="CDF6E09E" w:tentative="1">
      <w:start w:val="1"/>
      <w:numFmt w:val="lowerLetter"/>
      <w:lvlText w:val="%8."/>
      <w:lvlJc w:val="left"/>
      <w:pPr>
        <w:tabs>
          <w:tab w:val="num" w:pos="5760"/>
        </w:tabs>
        <w:ind w:left="5760" w:hanging="360"/>
      </w:pPr>
    </w:lvl>
    <w:lvl w:ilvl="8" w:tplc="877AD722" w:tentative="1">
      <w:start w:val="1"/>
      <w:numFmt w:val="lowerRoman"/>
      <w:lvlText w:val="%9."/>
      <w:lvlJc w:val="right"/>
      <w:pPr>
        <w:tabs>
          <w:tab w:val="num" w:pos="6480"/>
        </w:tabs>
        <w:ind w:left="6480" w:hanging="180"/>
      </w:pPr>
    </w:lvl>
  </w:abstractNum>
  <w:abstractNum w:abstractNumId="17">
    <w:nsid w:val="2B312105"/>
    <w:multiLevelType w:val="hybridMultilevel"/>
    <w:tmpl w:val="52D64626"/>
    <w:lvl w:ilvl="0" w:tplc="F20C5E4C">
      <w:start w:val="1"/>
      <w:numFmt w:val="decimal"/>
      <w:lvlText w:val="%1"/>
      <w:lvlJc w:val="left"/>
      <w:pPr>
        <w:tabs>
          <w:tab w:val="num" w:pos="2055"/>
        </w:tabs>
        <w:ind w:left="2055" w:hanging="16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8172A"/>
    <w:multiLevelType w:val="multilevel"/>
    <w:tmpl w:val="00AC454A"/>
    <w:lvl w:ilvl="0">
      <w:start w:val="1"/>
      <w:numFmt w:val="decimal"/>
      <w:lvlRestart w:val="0"/>
      <w:pStyle w:val="ListNumber"/>
      <w:lvlText w:val="%1"/>
      <w:lvlJc w:val="left"/>
      <w:pPr>
        <w:tabs>
          <w:tab w:val="num" w:pos="2069"/>
        </w:tabs>
        <w:ind w:left="2069" w:hanging="368"/>
      </w:pPr>
      <w:rPr>
        <w:rFonts w:ascii="Arial" w:hAnsi="Arial" w:hint="default"/>
        <w:b w:val="0"/>
        <w:i w:val="0"/>
        <w:sz w:val="22"/>
      </w:rPr>
    </w:lvl>
    <w:lvl w:ilvl="1">
      <w:start w:val="1"/>
      <w:numFmt w:val="decimal"/>
      <w:lvlText w:val="%1.%2"/>
      <w:lvlJc w:val="left"/>
      <w:pPr>
        <w:tabs>
          <w:tab w:val="num" w:pos="2551"/>
        </w:tabs>
        <w:ind w:left="2551" w:hanging="482"/>
      </w:pPr>
      <w:rPr>
        <w:rFonts w:hint="default"/>
        <w:u w:val="none"/>
      </w:rPr>
    </w:lvl>
    <w:lvl w:ilvl="2">
      <w:start w:val="1"/>
      <w:numFmt w:val="decimal"/>
      <w:lvlText w:val="%1.%2.%3"/>
      <w:lvlJc w:val="left"/>
      <w:pPr>
        <w:tabs>
          <w:tab w:val="num" w:pos="3402"/>
        </w:tabs>
        <w:ind w:left="3402" w:hanging="851"/>
      </w:pPr>
      <w:rPr>
        <w:rFonts w:hint="default"/>
        <w:u w:val="none"/>
      </w:rPr>
    </w:lvl>
    <w:lvl w:ilvl="3">
      <w:start w:val="1"/>
      <w:numFmt w:val="decimal"/>
      <w:lvlText w:val="%1.%2.%3.%4"/>
      <w:lvlJc w:val="left"/>
      <w:pPr>
        <w:tabs>
          <w:tab w:val="num" w:pos="4535"/>
        </w:tabs>
        <w:ind w:left="4535" w:hanging="1133"/>
      </w:pPr>
      <w:rPr>
        <w:rFonts w:hint="default"/>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9">
    <w:nsid w:val="4056710C"/>
    <w:multiLevelType w:val="hybridMultilevel"/>
    <w:tmpl w:val="4C3E4EC6"/>
    <w:lvl w:ilvl="0" w:tplc="91F4D1E2">
      <w:start w:val="6"/>
      <w:numFmt w:val="decimal"/>
      <w:lvlText w:val="%1"/>
      <w:lvlJc w:val="left"/>
      <w:pPr>
        <w:tabs>
          <w:tab w:val="num" w:pos="2055"/>
        </w:tabs>
        <w:ind w:left="2055" w:hanging="1695"/>
      </w:pPr>
      <w:rPr>
        <w:rFonts w:hint="default"/>
      </w:rPr>
    </w:lvl>
    <w:lvl w:ilvl="1" w:tplc="53323378" w:tentative="1">
      <w:start w:val="1"/>
      <w:numFmt w:val="lowerLetter"/>
      <w:lvlText w:val="%2."/>
      <w:lvlJc w:val="left"/>
      <w:pPr>
        <w:tabs>
          <w:tab w:val="num" w:pos="1440"/>
        </w:tabs>
        <w:ind w:left="1440" w:hanging="360"/>
      </w:pPr>
    </w:lvl>
    <w:lvl w:ilvl="2" w:tplc="09D80D5E" w:tentative="1">
      <w:start w:val="1"/>
      <w:numFmt w:val="lowerRoman"/>
      <w:lvlText w:val="%3."/>
      <w:lvlJc w:val="right"/>
      <w:pPr>
        <w:tabs>
          <w:tab w:val="num" w:pos="2160"/>
        </w:tabs>
        <w:ind w:left="2160" w:hanging="180"/>
      </w:pPr>
    </w:lvl>
    <w:lvl w:ilvl="3" w:tplc="5498AFA6" w:tentative="1">
      <w:start w:val="1"/>
      <w:numFmt w:val="decimal"/>
      <w:lvlText w:val="%4."/>
      <w:lvlJc w:val="left"/>
      <w:pPr>
        <w:tabs>
          <w:tab w:val="num" w:pos="2880"/>
        </w:tabs>
        <w:ind w:left="2880" w:hanging="360"/>
      </w:pPr>
    </w:lvl>
    <w:lvl w:ilvl="4" w:tplc="25161D8C" w:tentative="1">
      <w:start w:val="1"/>
      <w:numFmt w:val="lowerLetter"/>
      <w:lvlText w:val="%5."/>
      <w:lvlJc w:val="left"/>
      <w:pPr>
        <w:tabs>
          <w:tab w:val="num" w:pos="3600"/>
        </w:tabs>
        <w:ind w:left="3600" w:hanging="360"/>
      </w:pPr>
    </w:lvl>
    <w:lvl w:ilvl="5" w:tplc="DAA21DC0" w:tentative="1">
      <w:start w:val="1"/>
      <w:numFmt w:val="lowerRoman"/>
      <w:lvlText w:val="%6."/>
      <w:lvlJc w:val="right"/>
      <w:pPr>
        <w:tabs>
          <w:tab w:val="num" w:pos="4320"/>
        </w:tabs>
        <w:ind w:left="4320" w:hanging="180"/>
      </w:pPr>
    </w:lvl>
    <w:lvl w:ilvl="6" w:tplc="BEFEC836" w:tentative="1">
      <w:start w:val="1"/>
      <w:numFmt w:val="decimal"/>
      <w:lvlText w:val="%7."/>
      <w:lvlJc w:val="left"/>
      <w:pPr>
        <w:tabs>
          <w:tab w:val="num" w:pos="5040"/>
        </w:tabs>
        <w:ind w:left="5040" w:hanging="360"/>
      </w:pPr>
    </w:lvl>
    <w:lvl w:ilvl="7" w:tplc="667CFB9E" w:tentative="1">
      <w:start w:val="1"/>
      <w:numFmt w:val="lowerLetter"/>
      <w:lvlText w:val="%8."/>
      <w:lvlJc w:val="left"/>
      <w:pPr>
        <w:tabs>
          <w:tab w:val="num" w:pos="5760"/>
        </w:tabs>
        <w:ind w:left="5760" w:hanging="360"/>
      </w:pPr>
    </w:lvl>
    <w:lvl w:ilvl="8" w:tplc="64AA2DEA" w:tentative="1">
      <w:start w:val="1"/>
      <w:numFmt w:val="lowerRoman"/>
      <w:lvlText w:val="%9."/>
      <w:lvlJc w:val="right"/>
      <w:pPr>
        <w:tabs>
          <w:tab w:val="num" w:pos="6480"/>
        </w:tabs>
        <w:ind w:left="6480" w:hanging="180"/>
      </w:pPr>
    </w:lvl>
  </w:abstractNum>
  <w:abstractNum w:abstractNumId="20">
    <w:nsid w:val="440E7F3B"/>
    <w:multiLevelType w:val="multilevel"/>
    <w:tmpl w:val="4B52FD4C"/>
    <w:lvl w:ilvl="0">
      <w:start w:val="1"/>
      <w:numFmt w:val="decimal"/>
      <w:lvlRestart w:val="0"/>
      <w:lvlText w:val="%1"/>
      <w:lvlJc w:val="left"/>
      <w:pPr>
        <w:tabs>
          <w:tab w:val="num" w:pos="2070"/>
        </w:tabs>
        <w:ind w:left="2070" w:hanging="369"/>
      </w:pPr>
      <w:rPr>
        <w:rFonts w:hint="default"/>
      </w:rPr>
    </w:lvl>
    <w:lvl w:ilvl="1">
      <w:start w:val="1"/>
      <w:numFmt w:val="decimal"/>
      <w:lvlText w:val="%1.%2"/>
      <w:lvlJc w:val="left"/>
      <w:pPr>
        <w:tabs>
          <w:tab w:val="num" w:pos="2552"/>
        </w:tabs>
        <w:ind w:left="2552" w:hanging="482"/>
      </w:pPr>
      <w:rPr>
        <w:rFonts w:hint="default"/>
      </w:rPr>
    </w:lvl>
    <w:lvl w:ilvl="2">
      <w:start w:val="1"/>
      <w:numFmt w:val="decimal"/>
      <w:lvlText w:val="%1.%2.%3"/>
      <w:lvlJc w:val="left"/>
      <w:pPr>
        <w:tabs>
          <w:tab w:val="num" w:pos="3272"/>
        </w:tabs>
        <w:ind w:left="2818" w:hanging="266"/>
      </w:pPr>
      <w:rPr>
        <w:rFonts w:hint="default"/>
      </w:rPr>
    </w:lvl>
    <w:lvl w:ilvl="3">
      <w:start w:val="1"/>
      <w:numFmt w:val="decimal"/>
      <w:lvlText w:val="%1.%2.%3.%4"/>
      <w:lvlJc w:val="left"/>
      <w:pPr>
        <w:tabs>
          <w:tab w:val="num" w:pos="4366"/>
        </w:tabs>
        <w:ind w:left="4366" w:hanging="1134"/>
      </w:pPr>
      <w:rPr>
        <w:rFonts w:hint="default"/>
      </w:rPr>
    </w:lvl>
    <w:lvl w:ilvl="4">
      <w:start w:val="1"/>
      <w:numFmt w:val="decimal"/>
      <w:lvlText w:val="%1.%2.%3.%4.%5."/>
      <w:lvlJc w:val="left"/>
      <w:pPr>
        <w:tabs>
          <w:tab w:val="num" w:pos="-5136"/>
        </w:tabs>
        <w:ind w:left="-5426" w:hanging="788"/>
      </w:pPr>
      <w:rPr>
        <w:rFonts w:hint="default"/>
      </w:rPr>
    </w:lvl>
    <w:lvl w:ilvl="5">
      <w:start w:val="1"/>
      <w:numFmt w:val="decimal"/>
      <w:lvlText w:val="%1.%2.%3.%4.%5.%6."/>
      <w:lvlJc w:val="left"/>
      <w:pPr>
        <w:tabs>
          <w:tab w:val="num" w:pos="-4416"/>
        </w:tabs>
        <w:ind w:left="-4921" w:hanging="935"/>
      </w:pPr>
      <w:rPr>
        <w:rFonts w:hint="default"/>
      </w:rPr>
    </w:lvl>
    <w:lvl w:ilvl="6">
      <w:start w:val="1"/>
      <w:numFmt w:val="decimal"/>
      <w:lvlText w:val="%1.%2.%3.%4.%5.%6.%7."/>
      <w:lvlJc w:val="left"/>
      <w:pPr>
        <w:tabs>
          <w:tab w:val="num" w:pos="-4054"/>
        </w:tabs>
        <w:ind w:left="-4416" w:hanging="1078"/>
      </w:pPr>
      <w:rPr>
        <w:rFonts w:hint="default"/>
      </w:rPr>
    </w:lvl>
    <w:lvl w:ilvl="7">
      <w:start w:val="1"/>
      <w:numFmt w:val="decimal"/>
      <w:lvlText w:val="%1.%2.%3.%4.%5.%6.%7.%8."/>
      <w:lvlJc w:val="left"/>
      <w:pPr>
        <w:tabs>
          <w:tab w:val="num" w:pos="-3334"/>
        </w:tabs>
        <w:ind w:left="-3912" w:hanging="1224"/>
      </w:pPr>
      <w:rPr>
        <w:rFonts w:hint="default"/>
      </w:rPr>
    </w:lvl>
    <w:lvl w:ilvl="8">
      <w:start w:val="1"/>
      <w:numFmt w:val="decimal"/>
      <w:lvlText w:val="%1.%2.%3.%4.%5.%6.%7.%8.%9."/>
      <w:lvlJc w:val="left"/>
      <w:pPr>
        <w:tabs>
          <w:tab w:val="num" w:pos="-2976"/>
        </w:tabs>
        <w:ind w:left="-3334" w:hanging="1440"/>
      </w:pPr>
      <w:rPr>
        <w:rFonts w:hint="default"/>
      </w:rPr>
    </w:lvl>
  </w:abstractNum>
  <w:abstractNum w:abstractNumId="21">
    <w:nsid w:val="4531392E"/>
    <w:multiLevelType w:val="multilevel"/>
    <w:tmpl w:val="C458EF60"/>
    <w:lvl w:ilvl="0">
      <w:start w:val="1"/>
      <w:numFmt w:val="bullet"/>
      <w:pStyle w:val="ListBullet2"/>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22">
    <w:nsid w:val="46771321"/>
    <w:multiLevelType w:val="hybridMultilevel"/>
    <w:tmpl w:val="323EBA42"/>
    <w:lvl w:ilvl="0" w:tplc="D38649C4">
      <w:start w:val="1"/>
      <w:numFmt w:val="bullet"/>
      <w:lvlText w:val=""/>
      <w:lvlJc w:val="left"/>
      <w:pPr>
        <w:tabs>
          <w:tab w:val="num" w:pos="2058"/>
        </w:tabs>
        <w:ind w:left="2058" w:hanging="357"/>
      </w:pPr>
      <w:rPr>
        <w:rFonts w:ascii="Symbol" w:hAnsi="Symbol" w:hint="default"/>
      </w:rPr>
    </w:lvl>
    <w:lvl w:ilvl="1" w:tplc="041D0019" w:tentative="1">
      <w:start w:val="1"/>
      <w:numFmt w:val="bullet"/>
      <w:lvlText w:val="o"/>
      <w:lvlJc w:val="left"/>
      <w:pPr>
        <w:tabs>
          <w:tab w:val="num" w:pos="3141"/>
        </w:tabs>
        <w:ind w:left="3141" w:hanging="360"/>
      </w:pPr>
      <w:rPr>
        <w:rFonts w:ascii="Courier New" w:hAnsi="Courier New" w:hint="default"/>
      </w:rPr>
    </w:lvl>
    <w:lvl w:ilvl="2" w:tplc="041D001B" w:tentative="1">
      <w:start w:val="1"/>
      <w:numFmt w:val="bullet"/>
      <w:lvlText w:val=""/>
      <w:lvlJc w:val="left"/>
      <w:pPr>
        <w:tabs>
          <w:tab w:val="num" w:pos="3861"/>
        </w:tabs>
        <w:ind w:left="3861" w:hanging="360"/>
      </w:pPr>
      <w:rPr>
        <w:rFonts w:ascii="Wingdings" w:hAnsi="Wingdings" w:hint="default"/>
      </w:rPr>
    </w:lvl>
    <w:lvl w:ilvl="3" w:tplc="041D000F" w:tentative="1">
      <w:start w:val="1"/>
      <w:numFmt w:val="bullet"/>
      <w:lvlText w:val=""/>
      <w:lvlJc w:val="left"/>
      <w:pPr>
        <w:tabs>
          <w:tab w:val="num" w:pos="4581"/>
        </w:tabs>
        <w:ind w:left="4581" w:hanging="360"/>
      </w:pPr>
      <w:rPr>
        <w:rFonts w:ascii="Symbol" w:hAnsi="Symbol" w:hint="default"/>
      </w:rPr>
    </w:lvl>
    <w:lvl w:ilvl="4" w:tplc="041D0019" w:tentative="1">
      <w:start w:val="1"/>
      <w:numFmt w:val="bullet"/>
      <w:lvlText w:val="o"/>
      <w:lvlJc w:val="left"/>
      <w:pPr>
        <w:tabs>
          <w:tab w:val="num" w:pos="5301"/>
        </w:tabs>
        <w:ind w:left="5301" w:hanging="360"/>
      </w:pPr>
      <w:rPr>
        <w:rFonts w:ascii="Courier New" w:hAnsi="Courier New" w:hint="default"/>
      </w:rPr>
    </w:lvl>
    <w:lvl w:ilvl="5" w:tplc="041D001B" w:tentative="1">
      <w:start w:val="1"/>
      <w:numFmt w:val="bullet"/>
      <w:lvlText w:val=""/>
      <w:lvlJc w:val="left"/>
      <w:pPr>
        <w:tabs>
          <w:tab w:val="num" w:pos="6021"/>
        </w:tabs>
        <w:ind w:left="6021" w:hanging="360"/>
      </w:pPr>
      <w:rPr>
        <w:rFonts w:ascii="Wingdings" w:hAnsi="Wingdings" w:hint="default"/>
      </w:rPr>
    </w:lvl>
    <w:lvl w:ilvl="6" w:tplc="041D000F" w:tentative="1">
      <w:start w:val="1"/>
      <w:numFmt w:val="bullet"/>
      <w:lvlText w:val=""/>
      <w:lvlJc w:val="left"/>
      <w:pPr>
        <w:tabs>
          <w:tab w:val="num" w:pos="6741"/>
        </w:tabs>
        <w:ind w:left="6741" w:hanging="360"/>
      </w:pPr>
      <w:rPr>
        <w:rFonts w:ascii="Symbol" w:hAnsi="Symbol" w:hint="default"/>
      </w:rPr>
    </w:lvl>
    <w:lvl w:ilvl="7" w:tplc="041D0019" w:tentative="1">
      <w:start w:val="1"/>
      <w:numFmt w:val="bullet"/>
      <w:lvlText w:val="o"/>
      <w:lvlJc w:val="left"/>
      <w:pPr>
        <w:tabs>
          <w:tab w:val="num" w:pos="7461"/>
        </w:tabs>
        <w:ind w:left="7461" w:hanging="360"/>
      </w:pPr>
      <w:rPr>
        <w:rFonts w:ascii="Courier New" w:hAnsi="Courier New" w:hint="default"/>
      </w:rPr>
    </w:lvl>
    <w:lvl w:ilvl="8" w:tplc="041D001B" w:tentative="1">
      <w:start w:val="1"/>
      <w:numFmt w:val="bullet"/>
      <w:lvlText w:val=""/>
      <w:lvlJc w:val="left"/>
      <w:pPr>
        <w:tabs>
          <w:tab w:val="num" w:pos="8181"/>
        </w:tabs>
        <w:ind w:left="8181" w:hanging="360"/>
      </w:pPr>
      <w:rPr>
        <w:rFonts w:ascii="Wingdings" w:hAnsi="Wingdings" w:hint="default"/>
      </w:rPr>
    </w:lvl>
  </w:abstractNum>
  <w:abstractNum w:abstractNumId="23">
    <w:nsid w:val="46D87D36"/>
    <w:multiLevelType w:val="hybridMultilevel"/>
    <w:tmpl w:val="DD1E86CC"/>
    <w:lvl w:ilvl="0" w:tplc="1504BF36">
      <w:start w:val="1"/>
      <w:numFmt w:val="bullet"/>
      <w:lvlText w:val=""/>
      <w:lvlJc w:val="left"/>
      <w:pPr>
        <w:tabs>
          <w:tab w:val="num" w:pos="1673"/>
        </w:tabs>
        <w:ind w:left="1673" w:hanging="369"/>
      </w:pPr>
      <w:rPr>
        <w:rFonts w:ascii="Symbol" w:hAnsi="Symbol" w:hint="default"/>
      </w:rPr>
    </w:lvl>
    <w:lvl w:ilvl="1" w:tplc="F29005CA" w:tentative="1">
      <w:start w:val="1"/>
      <w:numFmt w:val="bullet"/>
      <w:lvlText w:val="o"/>
      <w:lvlJc w:val="left"/>
      <w:pPr>
        <w:tabs>
          <w:tab w:val="num" w:pos="1440"/>
        </w:tabs>
        <w:ind w:left="1440" w:hanging="360"/>
      </w:pPr>
      <w:rPr>
        <w:rFonts w:ascii="Courier New" w:hAnsi="Courier New" w:hint="default"/>
      </w:rPr>
    </w:lvl>
    <w:lvl w:ilvl="2" w:tplc="96CC90F2" w:tentative="1">
      <w:start w:val="1"/>
      <w:numFmt w:val="bullet"/>
      <w:lvlText w:val=""/>
      <w:lvlJc w:val="left"/>
      <w:pPr>
        <w:tabs>
          <w:tab w:val="num" w:pos="2160"/>
        </w:tabs>
        <w:ind w:left="2160" w:hanging="360"/>
      </w:pPr>
      <w:rPr>
        <w:rFonts w:ascii="Wingdings" w:hAnsi="Wingdings" w:hint="default"/>
      </w:rPr>
    </w:lvl>
    <w:lvl w:ilvl="3" w:tplc="04A46E9A" w:tentative="1">
      <w:start w:val="1"/>
      <w:numFmt w:val="bullet"/>
      <w:lvlText w:val=""/>
      <w:lvlJc w:val="left"/>
      <w:pPr>
        <w:tabs>
          <w:tab w:val="num" w:pos="2880"/>
        </w:tabs>
        <w:ind w:left="2880" w:hanging="360"/>
      </w:pPr>
      <w:rPr>
        <w:rFonts w:ascii="Symbol" w:hAnsi="Symbol" w:hint="default"/>
      </w:rPr>
    </w:lvl>
    <w:lvl w:ilvl="4" w:tplc="67D24278" w:tentative="1">
      <w:start w:val="1"/>
      <w:numFmt w:val="bullet"/>
      <w:lvlText w:val="o"/>
      <w:lvlJc w:val="left"/>
      <w:pPr>
        <w:tabs>
          <w:tab w:val="num" w:pos="3600"/>
        </w:tabs>
        <w:ind w:left="3600" w:hanging="360"/>
      </w:pPr>
      <w:rPr>
        <w:rFonts w:ascii="Courier New" w:hAnsi="Courier New" w:hint="default"/>
      </w:rPr>
    </w:lvl>
    <w:lvl w:ilvl="5" w:tplc="476C833E" w:tentative="1">
      <w:start w:val="1"/>
      <w:numFmt w:val="bullet"/>
      <w:lvlText w:val=""/>
      <w:lvlJc w:val="left"/>
      <w:pPr>
        <w:tabs>
          <w:tab w:val="num" w:pos="4320"/>
        </w:tabs>
        <w:ind w:left="4320" w:hanging="360"/>
      </w:pPr>
      <w:rPr>
        <w:rFonts w:ascii="Wingdings" w:hAnsi="Wingdings" w:hint="default"/>
      </w:rPr>
    </w:lvl>
    <w:lvl w:ilvl="6" w:tplc="4C96AF1A" w:tentative="1">
      <w:start w:val="1"/>
      <w:numFmt w:val="bullet"/>
      <w:lvlText w:val=""/>
      <w:lvlJc w:val="left"/>
      <w:pPr>
        <w:tabs>
          <w:tab w:val="num" w:pos="5040"/>
        </w:tabs>
        <w:ind w:left="5040" w:hanging="360"/>
      </w:pPr>
      <w:rPr>
        <w:rFonts w:ascii="Symbol" w:hAnsi="Symbol" w:hint="default"/>
      </w:rPr>
    </w:lvl>
    <w:lvl w:ilvl="7" w:tplc="04D2469C" w:tentative="1">
      <w:start w:val="1"/>
      <w:numFmt w:val="bullet"/>
      <w:lvlText w:val="o"/>
      <w:lvlJc w:val="left"/>
      <w:pPr>
        <w:tabs>
          <w:tab w:val="num" w:pos="5760"/>
        </w:tabs>
        <w:ind w:left="5760" w:hanging="360"/>
      </w:pPr>
      <w:rPr>
        <w:rFonts w:ascii="Courier New" w:hAnsi="Courier New" w:hint="default"/>
      </w:rPr>
    </w:lvl>
    <w:lvl w:ilvl="8" w:tplc="353EE2DA" w:tentative="1">
      <w:start w:val="1"/>
      <w:numFmt w:val="bullet"/>
      <w:lvlText w:val=""/>
      <w:lvlJc w:val="left"/>
      <w:pPr>
        <w:tabs>
          <w:tab w:val="num" w:pos="6480"/>
        </w:tabs>
        <w:ind w:left="6480" w:hanging="360"/>
      </w:pPr>
      <w:rPr>
        <w:rFonts w:ascii="Wingdings" w:hAnsi="Wingdings" w:hint="default"/>
      </w:rPr>
    </w:lvl>
  </w:abstractNum>
  <w:abstractNum w:abstractNumId="24">
    <w:nsid w:val="4A8808E2"/>
    <w:multiLevelType w:val="hybridMultilevel"/>
    <w:tmpl w:val="50B0CA1A"/>
    <w:lvl w:ilvl="0" w:tplc="7A3CC02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C801796"/>
    <w:multiLevelType w:val="hybridMultilevel"/>
    <w:tmpl w:val="44FE34B4"/>
    <w:lvl w:ilvl="0" w:tplc="C9AA00AC">
      <w:start w:val="1"/>
      <w:numFmt w:val="lowerLetter"/>
      <w:lvlRestart w:val="0"/>
      <w:pStyle w:val="Listabcsingleline"/>
      <w:lvlText w:val="%1"/>
      <w:lvlJc w:val="left"/>
      <w:pPr>
        <w:tabs>
          <w:tab w:val="num" w:pos="2069"/>
        </w:tabs>
        <w:ind w:left="2069"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1B97A94"/>
    <w:multiLevelType w:val="hybridMultilevel"/>
    <w:tmpl w:val="F45C37EE"/>
    <w:lvl w:ilvl="0" w:tplc="12E4151A">
      <w:start w:val="1"/>
      <w:numFmt w:val="decimal"/>
      <w:lvlRestart w:val="0"/>
      <w:pStyle w:val="Listnumbersingleline"/>
      <w:lvlText w:val="%1"/>
      <w:lvlJc w:val="left"/>
      <w:pPr>
        <w:tabs>
          <w:tab w:val="num" w:pos="2069"/>
        </w:tabs>
        <w:ind w:left="2069"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3C503B0"/>
    <w:multiLevelType w:val="hybridMultilevel"/>
    <w:tmpl w:val="5B400D54"/>
    <w:lvl w:ilvl="0" w:tplc="91EC94E6">
      <w:start w:val="1"/>
      <w:numFmt w:val="decimal"/>
      <w:lvlRestart w:val="0"/>
      <w:pStyle w:val="Listnumberdoubleline"/>
      <w:lvlText w:val="%1"/>
      <w:lvlJc w:val="left"/>
      <w:pPr>
        <w:tabs>
          <w:tab w:val="num" w:pos="2069"/>
        </w:tabs>
        <w:ind w:left="2069"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9E3450"/>
    <w:multiLevelType w:val="hybridMultilevel"/>
    <w:tmpl w:val="F2AE98B0"/>
    <w:lvl w:ilvl="0" w:tplc="DAE6386E">
      <w:start w:val="1"/>
      <w:numFmt w:val="decimal"/>
      <w:lvlRestart w:val="0"/>
      <w:lvlText w:val="%1"/>
      <w:lvlJc w:val="left"/>
      <w:pPr>
        <w:tabs>
          <w:tab w:val="num" w:pos="2070"/>
        </w:tabs>
        <w:ind w:left="2070" w:hanging="369"/>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5B3F471A"/>
    <w:multiLevelType w:val="hybridMultilevel"/>
    <w:tmpl w:val="D82EDFCE"/>
    <w:lvl w:ilvl="0" w:tplc="F03CDE66">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B4A6A01"/>
    <w:multiLevelType w:val="multilevel"/>
    <w:tmpl w:val="05946A4C"/>
    <w:lvl w:ilvl="0">
      <w:start w:val="1"/>
      <w:numFmt w:val="decimal"/>
      <w:lvlRestart w:val="0"/>
      <w:lvlText w:val="%1"/>
      <w:lvlJc w:val="left"/>
      <w:pPr>
        <w:tabs>
          <w:tab w:val="num" w:pos="2070"/>
        </w:tabs>
        <w:ind w:left="2070" w:hanging="369"/>
      </w:pPr>
      <w:rPr>
        <w:rFonts w:ascii="Arial" w:hAnsi="Arial" w:hint="default"/>
        <w:sz w:val="22"/>
      </w:rPr>
    </w:lvl>
    <w:lvl w:ilvl="1">
      <w:start w:val="1"/>
      <w:numFmt w:val="decimal"/>
      <w:lvlText w:val="%1.%2"/>
      <w:lvlJc w:val="left"/>
      <w:pPr>
        <w:tabs>
          <w:tab w:val="num" w:pos="2552"/>
        </w:tabs>
        <w:ind w:left="2552" w:hanging="482"/>
      </w:pPr>
      <w:rPr>
        <w:rFonts w:ascii="Arial" w:hAnsi="Arial" w:hint="default"/>
        <w:sz w:val="22"/>
      </w:rPr>
    </w:lvl>
    <w:lvl w:ilvl="2">
      <w:start w:val="1"/>
      <w:numFmt w:val="decimal"/>
      <w:lvlText w:val="%1.%2.%3"/>
      <w:lvlJc w:val="left"/>
      <w:pPr>
        <w:tabs>
          <w:tab w:val="num" w:pos="3272"/>
        </w:tabs>
        <w:ind w:left="2818" w:hanging="266"/>
      </w:pPr>
      <w:rPr>
        <w:rFonts w:ascii="ar" w:hAnsi="ar" w:hint="default"/>
        <w:sz w:val="22"/>
      </w:rPr>
    </w:lvl>
    <w:lvl w:ilvl="3">
      <w:start w:val="1"/>
      <w:numFmt w:val="decimal"/>
      <w:lvlText w:val="%1.%2.%3.%4"/>
      <w:lvlJc w:val="left"/>
      <w:pPr>
        <w:tabs>
          <w:tab w:val="num" w:pos="4139"/>
        </w:tabs>
        <w:ind w:left="4139" w:hanging="907"/>
      </w:pPr>
      <w:rPr>
        <w:rFonts w:ascii="Arial" w:hAnsi="Arial" w:hint="default"/>
        <w:b w:val="0"/>
        <w:i w:val="0"/>
        <w:sz w:val="22"/>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1">
    <w:nsid w:val="5FFD2D9D"/>
    <w:multiLevelType w:val="multilevel"/>
    <w:tmpl w:val="75A2663E"/>
    <w:lvl w:ilvl="0">
      <w:start w:val="1"/>
      <w:numFmt w:val="decimal"/>
      <w:lvlRestart w:val="0"/>
      <w:lvlText w:val="%1"/>
      <w:lvlJc w:val="left"/>
      <w:pPr>
        <w:tabs>
          <w:tab w:val="num" w:pos="1673"/>
        </w:tabs>
        <w:ind w:left="1673" w:hanging="369"/>
      </w:pPr>
      <w:rPr>
        <w:rFonts w:hint="default"/>
      </w:rPr>
    </w:lvl>
    <w:lvl w:ilvl="1">
      <w:start w:val="1"/>
      <w:numFmt w:val="decimal"/>
      <w:lvlText w:val="%1.%2"/>
      <w:lvlJc w:val="left"/>
      <w:pPr>
        <w:tabs>
          <w:tab w:val="num" w:pos="2155"/>
        </w:tabs>
        <w:ind w:left="2155" w:hanging="482"/>
      </w:pPr>
      <w:rPr>
        <w:rFonts w:hint="default"/>
      </w:rPr>
    </w:lvl>
    <w:lvl w:ilvl="2">
      <w:start w:val="1"/>
      <w:numFmt w:val="decimal"/>
      <w:lvlText w:val="%1.%2.%3"/>
      <w:lvlJc w:val="left"/>
      <w:pPr>
        <w:tabs>
          <w:tab w:val="num" w:pos="2778"/>
        </w:tabs>
        <w:ind w:left="2778" w:hanging="623"/>
      </w:pPr>
      <w:rPr>
        <w:rFonts w:hint="default"/>
      </w:rPr>
    </w:lvl>
    <w:lvl w:ilvl="3">
      <w:start w:val="1"/>
      <w:numFmt w:val="decimal"/>
      <w:lvlText w:val="%1.%2.%3.%4"/>
      <w:lvlJc w:val="left"/>
      <w:pPr>
        <w:tabs>
          <w:tab w:val="num" w:pos="3686"/>
        </w:tabs>
        <w:ind w:left="3686" w:hanging="908"/>
      </w:pPr>
      <w:rPr>
        <w:rFonts w:hint="default"/>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2">
    <w:nsid w:val="736D6E2A"/>
    <w:multiLevelType w:val="hybridMultilevel"/>
    <w:tmpl w:val="7EDE86EE"/>
    <w:lvl w:ilvl="0" w:tplc="C0B8E0C0">
      <w:start w:val="1"/>
      <w:numFmt w:val="decimal"/>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CF3FE5"/>
    <w:multiLevelType w:val="hybridMultilevel"/>
    <w:tmpl w:val="F092A344"/>
    <w:lvl w:ilvl="0" w:tplc="3FA8A53E">
      <w:start w:val="1"/>
      <w:numFmt w:val="decimal"/>
      <w:lvlText w:val="%1"/>
      <w:lvlJc w:val="left"/>
      <w:pPr>
        <w:tabs>
          <w:tab w:val="num" w:pos="2070"/>
        </w:tabs>
        <w:ind w:left="2070" w:hanging="36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9"/>
  </w:num>
  <w:num w:numId="4">
    <w:abstractNumId w:val="24"/>
  </w:num>
  <w:num w:numId="5">
    <w:abstractNumId w:val="10"/>
  </w:num>
  <w:num w:numId="6">
    <w:abstractNumId w:val="10"/>
  </w:num>
  <w:num w:numId="7">
    <w:abstractNumId w:val="23"/>
  </w:num>
  <w:num w:numId="8">
    <w:abstractNumId w:val="11"/>
  </w:num>
  <w:num w:numId="9">
    <w:abstractNumId w:val="21"/>
  </w:num>
  <w:num w:numId="10">
    <w:abstractNumId w:val="21"/>
  </w:num>
  <w:num w:numId="11">
    <w:abstractNumId w:val="20"/>
  </w:num>
  <w:num w:numId="12">
    <w:abstractNumId w:val="31"/>
  </w:num>
  <w:num w:numId="13">
    <w:abstractNumId w:val="16"/>
  </w:num>
  <w:num w:numId="14">
    <w:abstractNumId w:val="32"/>
  </w:num>
  <w:num w:numId="15">
    <w:abstractNumId w:val="26"/>
  </w:num>
  <w:num w:numId="16">
    <w:abstractNumId w:val="12"/>
  </w:num>
  <w:num w:numId="17">
    <w:abstractNumId w:val="28"/>
  </w:num>
  <w:num w:numId="18">
    <w:abstractNumId w:val="9"/>
  </w:num>
  <w:num w:numId="19">
    <w:abstractNumId w:val="25"/>
  </w:num>
  <w:num w:numId="20">
    <w:abstractNumId w:val="6"/>
  </w:num>
  <w:num w:numId="21">
    <w:abstractNumId w:val="7"/>
  </w:num>
  <w:num w:numId="22">
    <w:abstractNumId w:val="8"/>
  </w:num>
  <w:num w:numId="23">
    <w:abstractNumId w:val="5"/>
  </w:num>
  <w:num w:numId="24">
    <w:abstractNumId w:val="5"/>
  </w:num>
  <w:num w:numId="25">
    <w:abstractNumId w:val="5"/>
  </w:num>
  <w:num w:numId="26">
    <w:abstractNumId w:val="5"/>
  </w:num>
  <w:num w:numId="27">
    <w:abstractNumId w:val="3"/>
  </w:num>
  <w:num w:numId="28">
    <w:abstractNumId w:val="30"/>
  </w:num>
  <w:num w:numId="29">
    <w:abstractNumId w:val="26"/>
    <w:lvlOverride w:ilvl="0">
      <w:startOverride w:val="1"/>
    </w:lvlOverride>
  </w:num>
  <w:num w:numId="30">
    <w:abstractNumId w:val="28"/>
    <w:lvlOverride w:ilvl="0">
      <w:startOverride w:val="1"/>
    </w:lvlOverride>
  </w:num>
  <w:num w:numId="31">
    <w:abstractNumId w:val="22"/>
  </w:num>
  <w:num w:numId="32">
    <w:abstractNumId w:val="26"/>
    <w:lvlOverride w:ilvl="0">
      <w:startOverride w:val="1"/>
    </w:lvlOverride>
  </w:num>
  <w:num w:numId="33">
    <w:abstractNumId w:val="26"/>
    <w:lvlOverride w:ilvl="0">
      <w:startOverride w:val="1"/>
    </w:lvlOverride>
  </w:num>
  <w:num w:numId="34">
    <w:abstractNumId w:val="15"/>
  </w:num>
  <w:num w:numId="35">
    <w:abstractNumId w:val="4"/>
  </w:num>
  <w:num w:numId="36">
    <w:abstractNumId w:val="33"/>
  </w:num>
  <w:num w:numId="37">
    <w:abstractNumId w:val="18"/>
  </w:num>
  <w:num w:numId="38">
    <w:abstractNumId w:val="26"/>
    <w:lvlOverride w:ilvl="0">
      <w:startOverride w:val="1"/>
    </w:lvlOverride>
  </w:num>
  <w:num w:numId="39">
    <w:abstractNumId w:val="2"/>
  </w:num>
  <w:num w:numId="40">
    <w:abstractNumId w:val="1"/>
  </w:num>
  <w:num w:numId="41">
    <w:abstractNumId w:val="0"/>
  </w:num>
  <w:num w:numId="42">
    <w:abstractNumId w:val="14"/>
  </w:num>
  <w:num w:numId="43">
    <w:abstractNumId w:val="27"/>
  </w:num>
  <w:num w:numId="44">
    <w:abstractNumId w:val="13"/>
  </w:num>
  <w:num w:numId="45">
    <w:abstractNumId w:val="16"/>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7BE0"/>
    <w:rsid w:val="00003CC4"/>
    <w:rsid w:val="00005F79"/>
    <w:rsid w:val="00017E9F"/>
    <w:rsid w:val="0002089F"/>
    <w:rsid w:val="00021D7A"/>
    <w:rsid w:val="00051467"/>
    <w:rsid w:val="00053941"/>
    <w:rsid w:val="000802E8"/>
    <w:rsid w:val="00084D24"/>
    <w:rsid w:val="000D0228"/>
    <w:rsid w:val="000D3FF6"/>
    <w:rsid w:val="000E7180"/>
    <w:rsid w:val="000F57D0"/>
    <w:rsid w:val="001017BB"/>
    <w:rsid w:val="00110BC8"/>
    <w:rsid w:val="00122083"/>
    <w:rsid w:val="00132ED4"/>
    <w:rsid w:val="001445DB"/>
    <w:rsid w:val="00150DCC"/>
    <w:rsid w:val="001547BC"/>
    <w:rsid w:val="00156B05"/>
    <w:rsid w:val="00167D69"/>
    <w:rsid w:val="001778A6"/>
    <w:rsid w:val="001A58DD"/>
    <w:rsid w:val="001D2CC6"/>
    <w:rsid w:val="00201717"/>
    <w:rsid w:val="00205616"/>
    <w:rsid w:val="00210852"/>
    <w:rsid w:val="00216B6F"/>
    <w:rsid w:val="00217E50"/>
    <w:rsid w:val="00225F4B"/>
    <w:rsid w:val="0022643B"/>
    <w:rsid w:val="002273E3"/>
    <w:rsid w:val="002623CF"/>
    <w:rsid w:val="00264E0A"/>
    <w:rsid w:val="00273FA4"/>
    <w:rsid w:val="00275CA4"/>
    <w:rsid w:val="0028281E"/>
    <w:rsid w:val="002872B0"/>
    <w:rsid w:val="00293AF2"/>
    <w:rsid w:val="002A6AB3"/>
    <w:rsid w:val="002C3E0B"/>
    <w:rsid w:val="002D56B2"/>
    <w:rsid w:val="002E0A43"/>
    <w:rsid w:val="002E3986"/>
    <w:rsid w:val="00307410"/>
    <w:rsid w:val="003322C7"/>
    <w:rsid w:val="00332CE3"/>
    <w:rsid w:val="00335201"/>
    <w:rsid w:val="00344893"/>
    <w:rsid w:val="00351382"/>
    <w:rsid w:val="00351C2F"/>
    <w:rsid w:val="003548DE"/>
    <w:rsid w:val="00357375"/>
    <w:rsid w:val="00374182"/>
    <w:rsid w:val="00387E3E"/>
    <w:rsid w:val="00392BF8"/>
    <w:rsid w:val="003B05A1"/>
    <w:rsid w:val="003B3215"/>
    <w:rsid w:val="003C6F20"/>
    <w:rsid w:val="003D5A1C"/>
    <w:rsid w:val="003D7757"/>
    <w:rsid w:val="003F0E7C"/>
    <w:rsid w:val="003F5197"/>
    <w:rsid w:val="00403C0F"/>
    <w:rsid w:val="00412FED"/>
    <w:rsid w:val="00430E47"/>
    <w:rsid w:val="00434E63"/>
    <w:rsid w:val="00441A3C"/>
    <w:rsid w:val="00442FC3"/>
    <w:rsid w:val="00444CBA"/>
    <w:rsid w:val="00451B37"/>
    <w:rsid w:val="00457D22"/>
    <w:rsid w:val="004616D9"/>
    <w:rsid w:val="00465511"/>
    <w:rsid w:val="00472048"/>
    <w:rsid w:val="00477E33"/>
    <w:rsid w:val="004A109C"/>
    <w:rsid w:val="004A41C8"/>
    <w:rsid w:val="004C0260"/>
    <w:rsid w:val="004C637E"/>
    <w:rsid w:val="004E006E"/>
    <w:rsid w:val="004E04BA"/>
    <w:rsid w:val="004E183A"/>
    <w:rsid w:val="004E6161"/>
    <w:rsid w:val="00502E82"/>
    <w:rsid w:val="00505BEF"/>
    <w:rsid w:val="0052129D"/>
    <w:rsid w:val="005322DA"/>
    <w:rsid w:val="0054544D"/>
    <w:rsid w:val="0056036E"/>
    <w:rsid w:val="00573ED0"/>
    <w:rsid w:val="005A139E"/>
    <w:rsid w:val="005A1C08"/>
    <w:rsid w:val="005B4D7E"/>
    <w:rsid w:val="005B537D"/>
    <w:rsid w:val="005B7CA1"/>
    <w:rsid w:val="005C5100"/>
    <w:rsid w:val="005D1104"/>
    <w:rsid w:val="005D6B84"/>
    <w:rsid w:val="005E04E8"/>
    <w:rsid w:val="005F609F"/>
    <w:rsid w:val="006037EA"/>
    <w:rsid w:val="0061171A"/>
    <w:rsid w:val="00636719"/>
    <w:rsid w:val="00636B60"/>
    <w:rsid w:val="00652381"/>
    <w:rsid w:val="0065272D"/>
    <w:rsid w:val="00660CDD"/>
    <w:rsid w:val="006630BC"/>
    <w:rsid w:val="00667AF1"/>
    <w:rsid w:val="006819CC"/>
    <w:rsid w:val="00690572"/>
    <w:rsid w:val="006B0952"/>
    <w:rsid w:val="006B0E31"/>
    <w:rsid w:val="006B5FE8"/>
    <w:rsid w:val="006C20AD"/>
    <w:rsid w:val="006D4ADC"/>
    <w:rsid w:val="006D4ED2"/>
    <w:rsid w:val="006D6B9E"/>
    <w:rsid w:val="006D78F4"/>
    <w:rsid w:val="006E44C8"/>
    <w:rsid w:val="007054E8"/>
    <w:rsid w:val="00705A47"/>
    <w:rsid w:val="00715AD8"/>
    <w:rsid w:val="00720FC6"/>
    <w:rsid w:val="00721D2B"/>
    <w:rsid w:val="00733374"/>
    <w:rsid w:val="007352CD"/>
    <w:rsid w:val="00740A1C"/>
    <w:rsid w:val="00762297"/>
    <w:rsid w:val="00772C1C"/>
    <w:rsid w:val="00783F83"/>
    <w:rsid w:val="0079124C"/>
    <w:rsid w:val="007947FC"/>
    <w:rsid w:val="00796E92"/>
    <w:rsid w:val="007A1751"/>
    <w:rsid w:val="007B0184"/>
    <w:rsid w:val="007D59CB"/>
    <w:rsid w:val="007D64DD"/>
    <w:rsid w:val="007E15E5"/>
    <w:rsid w:val="007E2CE7"/>
    <w:rsid w:val="007F46DA"/>
    <w:rsid w:val="00801ADC"/>
    <w:rsid w:val="00803EBE"/>
    <w:rsid w:val="008301BF"/>
    <w:rsid w:val="008548BA"/>
    <w:rsid w:val="00864C4F"/>
    <w:rsid w:val="00871B32"/>
    <w:rsid w:val="008773D7"/>
    <w:rsid w:val="0088087C"/>
    <w:rsid w:val="0089642F"/>
    <w:rsid w:val="008A1175"/>
    <w:rsid w:val="008C29B5"/>
    <w:rsid w:val="008D23A9"/>
    <w:rsid w:val="008D265B"/>
    <w:rsid w:val="008D6387"/>
    <w:rsid w:val="008E5C18"/>
    <w:rsid w:val="008F6503"/>
    <w:rsid w:val="009075E7"/>
    <w:rsid w:val="0091378D"/>
    <w:rsid w:val="009323AB"/>
    <w:rsid w:val="00946EA5"/>
    <w:rsid w:val="00952379"/>
    <w:rsid w:val="00962C92"/>
    <w:rsid w:val="009868F6"/>
    <w:rsid w:val="009868FE"/>
    <w:rsid w:val="00986F0D"/>
    <w:rsid w:val="00990ACD"/>
    <w:rsid w:val="00996867"/>
    <w:rsid w:val="009A6F9C"/>
    <w:rsid w:val="009B31BD"/>
    <w:rsid w:val="009B5AAC"/>
    <w:rsid w:val="009C2BCD"/>
    <w:rsid w:val="009C5227"/>
    <w:rsid w:val="009D4AA5"/>
    <w:rsid w:val="00A032EF"/>
    <w:rsid w:val="00A051A4"/>
    <w:rsid w:val="00A11E73"/>
    <w:rsid w:val="00A16041"/>
    <w:rsid w:val="00A203E0"/>
    <w:rsid w:val="00A21BD3"/>
    <w:rsid w:val="00A225B1"/>
    <w:rsid w:val="00A41350"/>
    <w:rsid w:val="00A47B9F"/>
    <w:rsid w:val="00A547E0"/>
    <w:rsid w:val="00A75FB4"/>
    <w:rsid w:val="00A8271B"/>
    <w:rsid w:val="00A90F30"/>
    <w:rsid w:val="00A93727"/>
    <w:rsid w:val="00AA7B5F"/>
    <w:rsid w:val="00AA7BE0"/>
    <w:rsid w:val="00AD0AC2"/>
    <w:rsid w:val="00AE4028"/>
    <w:rsid w:val="00AF600F"/>
    <w:rsid w:val="00AF6E3F"/>
    <w:rsid w:val="00B0649E"/>
    <w:rsid w:val="00B06D91"/>
    <w:rsid w:val="00B12A4A"/>
    <w:rsid w:val="00B1554B"/>
    <w:rsid w:val="00B210B9"/>
    <w:rsid w:val="00B21D72"/>
    <w:rsid w:val="00B23A18"/>
    <w:rsid w:val="00B51403"/>
    <w:rsid w:val="00B51FB8"/>
    <w:rsid w:val="00B76DD3"/>
    <w:rsid w:val="00B87C52"/>
    <w:rsid w:val="00B958FD"/>
    <w:rsid w:val="00BA16FE"/>
    <w:rsid w:val="00BC07F7"/>
    <w:rsid w:val="00BC0DF9"/>
    <w:rsid w:val="00BD3322"/>
    <w:rsid w:val="00C1530A"/>
    <w:rsid w:val="00C162BC"/>
    <w:rsid w:val="00C176ED"/>
    <w:rsid w:val="00C26A39"/>
    <w:rsid w:val="00C26DFA"/>
    <w:rsid w:val="00C3461E"/>
    <w:rsid w:val="00C456C0"/>
    <w:rsid w:val="00C52CE3"/>
    <w:rsid w:val="00C56722"/>
    <w:rsid w:val="00C740F3"/>
    <w:rsid w:val="00C758C4"/>
    <w:rsid w:val="00C838C3"/>
    <w:rsid w:val="00CB20E9"/>
    <w:rsid w:val="00CB2D5B"/>
    <w:rsid w:val="00CB5677"/>
    <w:rsid w:val="00CB71FE"/>
    <w:rsid w:val="00CF6F42"/>
    <w:rsid w:val="00D00559"/>
    <w:rsid w:val="00D02405"/>
    <w:rsid w:val="00D06A35"/>
    <w:rsid w:val="00D107E5"/>
    <w:rsid w:val="00D119E1"/>
    <w:rsid w:val="00D13532"/>
    <w:rsid w:val="00D164AA"/>
    <w:rsid w:val="00D21F4D"/>
    <w:rsid w:val="00D300EC"/>
    <w:rsid w:val="00D43013"/>
    <w:rsid w:val="00D47BE0"/>
    <w:rsid w:val="00D54497"/>
    <w:rsid w:val="00D54EFA"/>
    <w:rsid w:val="00D624D4"/>
    <w:rsid w:val="00D67B31"/>
    <w:rsid w:val="00D70AEC"/>
    <w:rsid w:val="00D87CFA"/>
    <w:rsid w:val="00D9119A"/>
    <w:rsid w:val="00D94BEC"/>
    <w:rsid w:val="00D96EC3"/>
    <w:rsid w:val="00DA6520"/>
    <w:rsid w:val="00DB7BF2"/>
    <w:rsid w:val="00DC088E"/>
    <w:rsid w:val="00DC528D"/>
    <w:rsid w:val="00DC743F"/>
    <w:rsid w:val="00DF2B95"/>
    <w:rsid w:val="00DF38BF"/>
    <w:rsid w:val="00E02C08"/>
    <w:rsid w:val="00E07225"/>
    <w:rsid w:val="00E22747"/>
    <w:rsid w:val="00E36CE3"/>
    <w:rsid w:val="00E446C9"/>
    <w:rsid w:val="00E55814"/>
    <w:rsid w:val="00E6520A"/>
    <w:rsid w:val="00E770CD"/>
    <w:rsid w:val="00E82108"/>
    <w:rsid w:val="00E854F0"/>
    <w:rsid w:val="00EA0FDF"/>
    <w:rsid w:val="00EC1AEE"/>
    <w:rsid w:val="00ED57F1"/>
    <w:rsid w:val="00EF5222"/>
    <w:rsid w:val="00F12323"/>
    <w:rsid w:val="00F260D9"/>
    <w:rsid w:val="00F275D6"/>
    <w:rsid w:val="00F32E22"/>
    <w:rsid w:val="00F353FF"/>
    <w:rsid w:val="00F40CD6"/>
    <w:rsid w:val="00F4721F"/>
    <w:rsid w:val="00F527DC"/>
    <w:rsid w:val="00F5310B"/>
    <w:rsid w:val="00F72905"/>
    <w:rsid w:val="00F918EA"/>
    <w:rsid w:val="00F95BBD"/>
    <w:rsid w:val="00F97A32"/>
    <w:rsid w:val="00FB39C7"/>
    <w:rsid w:val="00FD65DF"/>
    <w:rsid w:val="00FE3EC0"/>
    <w:rsid w:val="00FF4FD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tr-T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annotation text" w:locked="1"/>
    <w:lsdException w:name="index heading" w:locked="1"/>
    <w:lsdException w:name="caption" w:qFormat="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toa heading" w:locked="1"/>
    <w:lsdException w:name="List 3" w:locked="1"/>
    <w:lsdException w:name="List 4" w:locked="1"/>
    <w:lsdException w:name="List 5" w:locked="1"/>
    <w:lsdException w:name="List Bullet 3" w:locked="1"/>
    <w:lsdException w:name="List Bullet 4" w:locked="1"/>
    <w:lsdException w:name="List Bullet 5" w:locked="1"/>
    <w:lsdException w:name="List Number 3"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520"/>
    <w:rPr>
      <w:rFonts w:ascii="Arial" w:hAnsi="Arial"/>
      <w:sz w:val="22"/>
      <w:szCs w:val="24"/>
    </w:rPr>
  </w:style>
  <w:style w:type="paragraph" w:styleId="Heading1">
    <w:name w:val="heading 1"/>
    <w:next w:val="BodyText"/>
    <w:qFormat/>
    <w:locked/>
    <w:rsid w:val="00DA6520"/>
    <w:pPr>
      <w:keepNext/>
      <w:keepLines/>
      <w:numPr>
        <w:numId w:val="23"/>
      </w:numPr>
      <w:spacing w:before="480"/>
      <w:outlineLvl w:val="0"/>
    </w:pPr>
    <w:rPr>
      <w:rFonts w:ascii="Arial" w:hAnsi="Arial"/>
      <w:kern w:val="28"/>
      <w:sz w:val="40"/>
    </w:rPr>
  </w:style>
  <w:style w:type="paragraph" w:styleId="Heading2">
    <w:name w:val="heading 2"/>
    <w:basedOn w:val="Heading1"/>
    <w:next w:val="BodyText"/>
    <w:qFormat/>
    <w:locked/>
    <w:rsid w:val="00DA6520"/>
    <w:pPr>
      <w:numPr>
        <w:ilvl w:val="1"/>
      </w:numPr>
      <w:outlineLvl w:val="1"/>
    </w:pPr>
    <w:rPr>
      <w:sz w:val="32"/>
    </w:rPr>
  </w:style>
  <w:style w:type="paragraph" w:styleId="Heading3">
    <w:name w:val="heading 3"/>
    <w:basedOn w:val="Heading2"/>
    <w:next w:val="BodyText"/>
    <w:qFormat/>
    <w:locked/>
    <w:rsid w:val="00DA6520"/>
    <w:pPr>
      <w:numPr>
        <w:ilvl w:val="2"/>
      </w:numPr>
      <w:outlineLvl w:val="2"/>
    </w:pPr>
    <w:rPr>
      <w:b/>
      <w:sz w:val="24"/>
    </w:rPr>
  </w:style>
  <w:style w:type="paragraph" w:styleId="Heading4">
    <w:name w:val="heading 4"/>
    <w:basedOn w:val="Heading3"/>
    <w:next w:val="BodyText"/>
    <w:qFormat/>
    <w:locked/>
    <w:rsid w:val="00DA6520"/>
    <w:pPr>
      <w:numPr>
        <w:ilvl w:val="3"/>
      </w:numPr>
      <w:outlineLvl w:val="3"/>
    </w:pPr>
    <w:rPr>
      <w:sz w:val="22"/>
    </w:rPr>
  </w:style>
  <w:style w:type="paragraph" w:styleId="Heading5">
    <w:name w:val="heading 5"/>
    <w:basedOn w:val="Heading4"/>
    <w:next w:val="BodyText"/>
    <w:qFormat/>
    <w:locked/>
    <w:rsid w:val="00DF38BF"/>
    <w:pPr>
      <w:numPr>
        <w:ilvl w:val="4"/>
      </w:numPr>
      <w:outlineLvl w:val="4"/>
    </w:pPr>
    <w:rPr>
      <w:bCs/>
    </w:rPr>
  </w:style>
  <w:style w:type="paragraph" w:styleId="Heading6">
    <w:name w:val="heading 6"/>
    <w:basedOn w:val="Heading5"/>
    <w:next w:val="BodyText"/>
    <w:qFormat/>
    <w:locked/>
    <w:rsid w:val="00DF38BF"/>
    <w:pPr>
      <w:numPr>
        <w:ilvl w:val="5"/>
      </w:numPr>
      <w:outlineLvl w:val="5"/>
    </w:pPr>
    <w:rPr>
      <w:bCs w:val="0"/>
      <w:szCs w:val="22"/>
    </w:rPr>
  </w:style>
  <w:style w:type="paragraph" w:styleId="Heading7">
    <w:name w:val="heading 7"/>
    <w:basedOn w:val="Heading6"/>
    <w:next w:val="BodyText"/>
    <w:qFormat/>
    <w:locked/>
    <w:rsid w:val="00DA6520"/>
    <w:pPr>
      <w:numPr>
        <w:ilvl w:val="6"/>
      </w:num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ocked/>
    <w:rsid w:val="00DA6520"/>
    <w:pPr>
      <w:keepLines/>
      <w:tabs>
        <w:tab w:val="left" w:pos="1247"/>
        <w:tab w:val="left" w:pos="2552"/>
        <w:tab w:val="left" w:pos="3856"/>
        <w:tab w:val="left" w:pos="5216"/>
        <w:tab w:val="left" w:pos="6464"/>
        <w:tab w:val="left" w:pos="7768"/>
        <w:tab w:val="left" w:pos="9072"/>
        <w:tab w:val="left" w:pos="10206"/>
      </w:tabs>
      <w:spacing w:before="240"/>
      <w:ind w:left="1701"/>
    </w:pPr>
    <w:rPr>
      <w:rFonts w:ascii="Arial" w:hAnsi="Arial"/>
      <w:sz w:val="22"/>
    </w:rPr>
  </w:style>
  <w:style w:type="paragraph" w:customStyle="1" w:styleId="DocName">
    <w:name w:val="DocName"/>
    <w:locked/>
    <w:rsid w:val="00D54497"/>
    <w:pPr>
      <w:spacing w:before="240" w:after="160"/>
      <w:jc w:val="right"/>
    </w:pPr>
    <w:rPr>
      <w:rFonts w:ascii="Arial" w:hAnsi="Arial"/>
      <w:color w:val="666666"/>
      <w:sz w:val="36"/>
    </w:rPr>
  </w:style>
  <w:style w:type="paragraph" w:customStyle="1" w:styleId="TableCaptionColumn">
    <w:name w:val="TableCaptionColumn"/>
    <w:next w:val="BodyText"/>
    <w:locked/>
    <w:rsid w:val="00DA6520"/>
    <w:pPr>
      <w:keepNext/>
      <w:keepLines/>
      <w:tabs>
        <w:tab w:val="left" w:pos="1134"/>
        <w:tab w:val="left" w:pos="3119"/>
      </w:tabs>
      <w:spacing w:before="320" w:after="60"/>
      <w:ind w:left="2835" w:hanging="1134"/>
    </w:pPr>
    <w:rPr>
      <w:rFonts w:ascii="Arial" w:hAnsi="Arial"/>
      <w:bCs/>
      <w:i/>
      <w:kern w:val="26"/>
      <w:sz w:val="22"/>
    </w:rPr>
  </w:style>
  <w:style w:type="paragraph" w:styleId="Footer">
    <w:name w:val="footer"/>
    <w:basedOn w:val="Normal"/>
    <w:locked/>
    <w:rsid w:val="00DA6520"/>
    <w:pPr>
      <w:tabs>
        <w:tab w:val="center" w:pos="4536"/>
        <w:tab w:val="right" w:pos="9072"/>
      </w:tabs>
    </w:pPr>
  </w:style>
  <w:style w:type="paragraph" w:customStyle="1" w:styleId="FooterText">
    <w:name w:val="FooterText"/>
    <w:locked/>
    <w:rsid w:val="001A58DD"/>
    <w:pPr>
      <w:ind w:left="-113"/>
    </w:pPr>
    <w:rPr>
      <w:rFonts w:ascii="Arial" w:hAnsi="Arial" w:cs="Arial"/>
      <w:color w:val="666666"/>
      <w:sz w:val="16"/>
    </w:rPr>
  </w:style>
  <w:style w:type="paragraph" w:customStyle="1" w:styleId="PageNo">
    <w:name w:val="PageNo"/>
    <w:locked/>
    <w:rsid w:val="00DA6520"/>
    <w:pPr>
      <w:jc w:val="right"/>
    </w:pPr>
    <w:rPr>
      <w:rFonts w:ascii="Arial" w:hAnsi="Arial"/>
      <w:sz w:val="18"/>
    </w:rPr>
  </w:style>
  <w:style w:type="paragraph" w:styleId="Header">
    <w:name w:val="header"/>
    <w:locked/>
    <w:rsid w:val="0089642F"/>
    <w:pPr>
      <w:tabs>
        <w:tab w:val="center" w:pos="4536"/>
        <w:tab w:val="right" w:pos="9072"/>
      </w:tabs>
      <w:spacing w:before="240"/>
      <w:jc w:val="right"/>
    </w:pPr>
    <w:rPr>
      <w:rFonts w:ascii="Arial" w:hAnsi="Arial"/>
      <w:color w:val="666666"/>
      <w:sz w:val="16"/>
    </w:rPr>
  </w:style>
  <w:style w:type="paragraph" w:styleId="TOC1">
    <w:name w:val="toc 1"/>
    <w:next w:val="Normal"/>
    <w:autoRedefine/>
    <w:uiPriority w:val="39"/>
    <w:locked/>
    <w:rsid w:val="005A1C08"/>
    <w:pPr>
      <w:tabs>
        <w:tab w:val="right" w:leader="dot" w:pos="9639"/>
      </w:tabs>
      <w:spacing w:before="240"/>
      <w:ind w:left="2835" w:hanging="1134"/>
    </w:pPr>
    <w:rPr>
      <w:rFonts w:ascii="Arial" w:hAnsi="Arial"/>
      <w:b/>
      <w:noProof/>
      <w:sz w:val="22"/>
      <w:szCs w:val="22"/>
    </w:rPr>
  </w:style>
  <w:style w:type="paragraph" w:customStyle="1" w:styleId="Text">
    <w:name w:val="Text"/>
    <w:locked/>
    <w:rsid w:val="00DA6520"/>
    <w:pPr>
      <w:keepLines/>
      <w:tabs>
        <w:tab w:val="left" w:pos="1247"/>
        <w:tab w:val="left" w:pos="2552"/>
        <w:tab w:val="left" w:pos="3856"/>
        <w:tab w:val="left" w:pos="5216"/>
        <w:tab w:val="left" w:pos="6464"/>
        <w:tab w:val="left" w:pos="7768"/>
        <w:tab w:val="left" w:pos="9072"/>
        <w:tab w:val="left" w:pos="10206"/>
      </w:tabs>
      <w:ind w:left="1701"/>
    </w:pPr>
    <w:rPr>
      <w:rFonts w:ascii="Arial" w:hAnsi="Arial"/>
      <w:sz w:val="22"/>
    </w:rPr>
  </w:style>
  <w:style w:type="paragraph" w:styleId="TOC2">
    <w:name w:val="toc 2"/>
    <w:basedOn w:val="TOC1"/>
    <w:next w:val="Normal"/>
    <w:autoRedefine/>
    <w:semiHidden/>
    <w:locked/>
    <w:rsid w:val="005A1C08"/>
    <w:pPr>
      <w:spacing w:before="0"/>
    </w:pPr>
    <w:rPr>
      <w:b w:val="0"/>
    </w:rPr>
  </w:style>
  <w:style w:type="paragraph" w:styleId="TOC3">
    <w:name w:val="toc 3"/>
    <w:basedOn w:val="TOC2"/>
    <w:next w:val="Normal"/>
    <w:autoRedefine/>
    <w:semiHidden/>
    <w:locked/>
    <w:rsid w:val="005A1C08"/>
  </w:style>
  <w:style w:type="paragraph" w:styleId="TOC4">
    <w:name w:val="toc 4"/>
    <w:basedOn w:val="TOC3"/>
    <w:next w:val="Normal"/>
    <w:autoRedefine/>
    <w:semiHidden/>
    <w:locked/>
    <w:rsid w:val="005A1C08"/>
  </w:style>
  <w:style w:type="paragraph" w:styleId="TOC5">
    <w:name w:val="toc 5"/>
    <w:basedOn w:val="Normal"/>
    <w:next w:val="Normal"/>
    <w:autoRedefine/>
    <w:semiHidden/>
    <w:locked/>
    <w:rsid w:val="00DA6520"/>
    <w:pPr>
      <w:ind w:left="960"/>
    </w:pPr>
  </w:style>
  <w:style w:type="paragraph" w:styleId="TOC6">
    <w:name w:val="toc 6"/>
    <w:basedOn w:val="Normal"/>
    <w:next w:val="Normal"/>
    <w:autoRedefine/>
    <w:semiHidden/>
    <w:locked/>
    <w:rsid w:val="00DA6520"/>
    <w:pPr>
      <w:ind w:left="1200"/>
    </w:pPr>
  </w:style>
  <w:style w:type="paragraph" w:styleId="TOC7">
    <w:name w:val="toc 7"/>
    <w:basedOn w:val="Normal"/>
    <w:next w:val="Normal"/>
    <w:autoRedefine/>
    <w:semiHidden/>
    <w:locked/>
    <w:rsid w:val="00DA6520"/>
    <w:pPr>
      <w:ind w:left="1440"/>
    </w:pPr>
  </w:style>
  <w:style w:type="paragraph" w:styleId="TOC8">
    <w:name w:val="toc 8"/>
    <w:basedOn w:val="Normal"/>
    <w:next w:val="Normal"/>
    <w:autoRedefine/>
    <w:semiHidden/>
    <w:locked/>
    <w:rsid w:val="00DA6520"/>
    <w:pPr>
      <w:ind w:left="1680"/>
    </w:pPr>
  </w:style>
  <w:style w:type="paragraph" w:styleId="TOC9">
    <w:name w:val="toc 9"/>
    <w:basedOn w:val="Normal"/>
    <w:next w:val="Normal"/>
    <w:autoRedefine/>
    <w:semiHidden/>
    <w:locked/>
    <w:rsid w:val="00DA6520"/>
    <w:pPr>
      <w:ind w:left="1920"/>
    </w:pPr>
  </w:style>
  <w:style w:type="paragraph" w:customStyle="1" w:styleId="Contents">
    <w:name w:val="Contents"/>
    <w:next w:val="Normal"/>
    <w:locked/>
    <w:rsid w:val="00DA6520"/>
    <w:pPr>
      <w:spacing w:before="480" w:after="240"/>
      <w:ind w:left="1701"/>
    </w:pPr>
    <w:rPr>
      <w:rFonts w:ascii="Arial" w:hAnsi="Arial"/>
      <w:noProof/>
      <w:sz w:val="36"/>
    </w:rPr>
  </w:style>
  <w:style w:type="paragraph" w:customStyle="1" w:styleId="Heading">
    <w:name w:val="Heading"/>
    <w:next w:val="BodyText"/>
    <w:locked/>
    <w:rsid w:val="00DA6520"/>
    <w:pPr>
      <w:keepNext/>
      <w:spacing w:before="480" w:after="280"/>
      <w:ind w:left="1701"/>
    </w:pPr>
    <w:rPr>
      <w:rFonts w:ascii="Arial" w:hAnsi="Arial"/>
      <w:sz w:val="36"/>
    </w:rPr>
  </w:style>
  <w:style w:type="paragraph" w:styleId="Title">
    <w:name w:val="Title"/>
    <w:next w:val="BodyText"/>
    <w:qFormat/>
    <w:locked/>
    <w:rsid w:val="00275CA4"/>
    <w:pPr>
      <w:spacing w:before="1200"/>
    </w:pPr>
    <w:rPr>
      <w:rFonts w:ascii="Arial" w:hAnsi="Arial"/>
      <w:sz w:val="48"/>
    </w:rPr>
  </w:style>
  <w:style w:type="paragraph" w:customStyle="1" w:styleId="Subtitle1">
    <w:name w:val="Subtitle1"/>
    <w:locked/>
    <w:rsid w:val="00FE3EC0"/>
    <w:pPr>
      <w:spacing w:before="240"/>
    </w:pPr>
    <w:rPr>
      <w:rFonts w:ascii="Arial" w:hAnsi="Arial"/>
      <w:kern w:val="56"/>
      <w:sz w:val="36"/>
    </w:rPr>
  </w:style>
  <w:style w:type="paragraph" w:styleId="Caption">
    <w:name w:val="caption"/>
    <w:next w:val="BodyText"/>
    <w:qFormat/>
    <w:locked/>
    <w:rsid w:val="00DA6520"/>
    <w:pPr>
      <w:tabs>
        <w:tab w:val="left" w:pos="3119"/>
      </w:tabs>
      <w:spacing w:before="120" w:after="60"/>
      <w:ind w:left="2835" w:hanging="1134"/>
    </w:pPr>
    <w:rPr>
      <w:rFonts w:ascii="Arial" w:hAnsi="Arial"/>
      <w:i/>
      <w:kern w:val="20"/>
      <w:sz w:val="22"/>
    </w:rPr>
  </w:style>
  <w:style w:type="paragraph" w:styleId="ListBullet">
    <w:name w:val="List Bullet"/>
    <w:locked/>
    <w:rsid w:val="00DA6520"/>
    <w:pPr>
      <w:numPr>
        <w:numId w:val="6"/>
      </w:numPr>
    </w:pPr>
    <w:rPr>
      <w:rFonts w:ascii="Arial" w:hAnsi="Arial"/>
      <w:sz w:val="22"/>
    </w:rPr>
  </w:style>
  <w:style w:type="paragraph" w:styleId="ListNumber4">
    <w:name w:val="List Number 4"/>
    <w:basedOn w:val="Normal"/>
    <w:locked/>
    <w:rsid w:val="00DA6520"/>
    <w:pPr>
      <w:numPr>
        <w:numId w:val="40"/>
      </w:numPr>
    </w:pPr>
  </w:style>
  <w:style w:type="paragraph" w:styleId="ListBullet2">
    <w:name w:val="List Bullet 2"/>
    <w:locked/>
    <w:rsid w:val="00DA6520"/>
    <w:pPr>
      <w:numPr>
        <w:numId w:val="10"/>
      </w:numPr>
      <w:spacing w:before="220"/>
    </w:pPr>
    <w:rPr>
      <w:rFonts w:ascii="Arial" w:hAnsi="Arial"/>
      <w:sz w:val="22"/>
    </w:rPr>
  </w:style>
  <w:style w:type="paragraph" w:customStyle="1" w:styleId="Note">
    <w:name w:val="Note"/>
    <w:next w:val="BodyText"/>
    <w:locked/>
    <w:rsid w:val="00DA6520"/>
    <w:pPr>
      <w:tabs>
        <w:tab w:val="left" w:pos="2495"/>
      </w:tabs>
      <w:spacing w:before="240"/>
      <w:ind w:left="2495" w:hanging="794"/>
    </w:pPr>
    <w:rPr>
      <w:rFonts w:ascii="Arial" w:hAnsi="Arial"/>
      <w:sz w:val="22"/>
    </w:rPr>
  </w:style>
  <w:style w:type="paragraph" w:styleId="List">
    <w:name w:val="List"/>
    <w:locked/>
    <w:rsid w:val="004E04BA"/>
    <w:pPr>
      <w:spacing w:before="180"/>
    </w:pPr>
    <w:rPr>
      <w:rFonts w:ascii="Arial" w:hAnsi="Arial"/>
      <w:sz w:val="22"/>
    </w:rPr>
  </w:style>
  <w:style w:type="paragraph" w:styleId="List2">
    <w:name w:val="List 2"/>
    <w:locked/>
    <w:rsid w:val="00C176ED"/>
    <w:pPr>
      <w:numPr>
        <w:numId w:val="46"/>
      </w:numPr>
      <w:spacing w:before="180"/>
    </w:pPr>
    <w:rPr>
      <w:rFonts w:ascii="Arial" w:hAnsi="Arial"/>
      <w:sz w:val="22"/>
    </w:rPr>
  </w:style>
  <w:style w:type="paragraph" w:customStyle="1" w:styleId="Listnumbersingleline">
    <w:name w:val="List number single line"/>
    <w:locked/>
    <w:rsid w:val="007E2CE7"/>
    <w:pPr>
      <w:numPr>
        <w:numId w:val="15"/>
      </w:numPr>
      <w:tabs>
        <w:tab w:val="clear" w:pos="2069"/>
        <w:tab w:val="num" w:pos="2070"/>
      </w:tabs>
      <w:ind w:left="2070" w:hanging="369"/>
    </w:pPr>
    <w:rPr>
      <w:rFonts w:ascii="Arial" w:hAnsi="Arial"/>
      <w:sz w:val="22"/>
    </w:rPr>
  </w:style>
  <w:style w:type="paragraph" w:customStyle="1" w:styleId="Listnumberdoubleline">
    <w:name w:val="List number double line"/>
    <w:locked/>
    <w:rsid w:val="00FD65DF"/>
    <w:pPr>
      <w:numPr>
        <w:numId w:val="43"/>
      </w:numPr>
      <w:spacing w:before="220"/>
    </w:pPr>
    <w:rPr>
      <w:rFonts w:ascii="Arial" w:hAnsi="Arial"/>
      <w:sz w:val="22"/>
    </w:rPr>
  </w:style>
  <w:style w:type="paragraph" w:customStyle="1" w:styleId="Listabcsingleline">
    <w:name w:val="List abc single line"/>
    <w:locked/>
    <w:rsid w:val="00DA6520"/>
    <w:pPr>
      <w:numPr>
        <w:numId w:val="19"/>
      </w:numPr>
    </w:pPr>
    <w:rPr>
      <w:rFonts w:ascii="Arial" w:hAnsi="Arial"/>
      <w:sz w:val="22"/>
    </w:rPr>
  </w:style>
  <w:style w:type="paragraph" w:customStyle="1" w:styleId="Listabcdoubleline">
    <w:name w:val="List abc double line"/>
    <w:locked/>
    <w:rsid w:val="00DA6520"/>
    <w:pPr>
      <w:numPr>
        <w:numId w:val="21"/>
      </w:numPr>
      <w:spacing w:before="240"/>
    </w:pPr>
    <w:rPr>
      <w:rFonts w:ascii="Arial" w:hAnsi="Arial"/>
      <w:sz w:val="22"/>
    </w:rPr>
  </w:style>
  <w:style w:type="paragraph" w:customStyle="1" w:styleId="ProgramStyle">
    <w:name w:val="ProgramStyle"/>
    <w:next w:val="BodyText"/>
    <w:locked/>
    <w:rsid w:val="00DA6520"/>
    <w:pPr>
      <w:ind w:left="1701"/>
    </w:pPr>
    <w:rPr>
      <w:rFonts w:ascii="Courier New" w:hAnsi="Courier New"/>
      <w:sz w:val="16"/>
    </w:rPr>
  </w:style>
  <w:style w:type="paragraph" w:customStyle="1" w:styleId="TableCaption">
    <w:name w:val="TableCaption"/>
    <w:next w:val="BodyText"/>
    <w:locked/>
    <w:rsid w:val="00DA6520"/>
    <w:pPr>
      <w:keepNext/>
      <w:keepLines/>
      <w:tabs>
        <w:tab w:val="left" w:pos="1134"/>
      </w:tabs>
      <w:spacing w:before="320" w:after="60"/>
      <w:ind w:left="1134" w:hanging="1134"/>
    </w:pPr>
    <w:rPr>
      <w:rFonts w:ascii="Arial" w:hAnsi="Arial"/>
      <w:bCs/>
      <w:i/>
      <w:kern w:val="20"/>
      <w:sz w:val="22"/>
    </w:rPr>
  </w:style>
  <w:style w:type="paragraph" w:styleId="MacroText">
    <w:name w:val="macro"/>
    <w:semiHidden/>
    <w:locked/>
    <w:rsid w:val="00DA65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Hyperlink">
    <w:name w:val="Hyperlink"/>
    <w:uiPriority w:val="99"/>
    <w:locked/>
    <w:rsid w:val="00DA6520"/>
    <w:rPr>
      <w:color w:val="0000FF"/>
      <w:u w:val="single"/>
    </w:rPr>
  </w:style>
  <w:style w:type="paragraph" w:customStyle="1" w:styleId="DocNo">
    <w:name w:val="DocNo"/>
    <w:locked/>
    <w:rsid w:val="00DA6520"/>
    <w:pPr>
      <w:jc w:val="right"/>
    </w:pPr>
    <w:rPr>
      <w:rFonts w:ascii="Arial" w:hAnsi="Arial" w:cs="Arial"/>
      <w:sz w:val="12"/>
    </w:rPr>
  </w:style>
  <w:style w:type="character" w:styleId="FollowedHyperlink">
    <w:name w:val="FollowedHyperlink"/>
    <w:locked/>
    <w:rsid w:val="00DA6520"/>
    <w:rPr>
      <w:color w:val="800080"/>
      <w:u w:val="single"/>
    </w:rPr>
  </w:style>
  <w:style w:type="paragraph" w:customStyle="1" w:styleId="TableHeading">
    <w:name w:val="TableHeading"/>
    <w:basedOn w:val="TableText"/>
    <w:next w:val="BodyText"/>
    <w:locked/>
    <w:rsid w:val="00DA6520"/>
    <w:rPr>
      <w:b/>
      <w:sz w:val="22"/>
    </w:rPr>
  </w:style>
  <w:style w:type="paragraph" w:customStyle="1" w:styleId="TableText">
    <w:name w:val="TableText"/>
    <w:locked/>
    <w:rsid w:val="00DA6520"/>
    <w:pPr>
      <w:spacing w:before="80" w:after="80"/>
    </w:pPr>
    <w:rPr>
      <w:rFonts w:ascii="Arial" w:hAnsi="Arial"/>
      <w:kern w:val="26"/>
    </w:rPr>
  </w:style>
  <w:style w:type="paragraph" w:styleId="TableofFigures">
    <w:name w:val="table of figures"/>
    <w:next w:val="BodyText"/>
    <w:semiHidden/>
    <w:locked/>
    <w:rsid w:val="00DA6520"/>
    <w:pPr>
      <w:tabs>
        <w:tab w:val="left" w:pos="1701"/>
        <w:tab w:val="right" w:pos="9356"/>
      </w:tabs>
      <w:spacing w:after="240"/>
    </w:pPr>
    <w:rPr>
      <w:rFonts w:ascii="Arial" w:hAnsi="Arial"/>
      <w:noProof/>
      <w:sz w:val="22"/>
      <w:szCs w:val="24"/>
    </w:rPr>
  </w:style>
  <w:style w:type="paragraph" w:customStyle="1" w:styleId="ColumnCaption">
    <w:name w:val="ColumnCaption"/>
    <w:basedOn w:val="CaptionFigureExternal"/>
    <w:next w:val="BodyText"/>
    <w:locked/>
    <w:rsid w:val="00DA6520"/>
    <w:pPr>
      <w:keepLines/>
      <w:tabs>
        <w:tab w:val="left" w:pos="3119"/>
      </w:tabs>
      <w:ind w:left="2835" w:hanging="1134"/>
    </w:pPr>
  </w:style>
  <w:style w:type="paragraph" w:customStyle="1" w:styleId="CaptionFigureExternal">
    <w:name w:val="CaptionFigureExternal"/>
    <w:next w:val="BodyText"/>
    <w:locked/>
    <w:rsid w:val="00DA6520"/>
    <w:pPr>
      <w:tabs>
        <w:tab w:val="left" w:pos="1134"/>
      </w:tabs>
      <w:spacing w:before="60" w:after="120"/>
    </w:pPr>
    <w:rPr>
      <w:rFonts w:ascii="Arial" w:hAnsi="Arial"/>
      <w:i/>
      <w:kern w:val="26"/>
      <w:sz w:val="22"/>
    </w:rPr>
  </w:style>
  <w:style w:type="paragraph" w:customStyle="1" w:styleId="Captionwide">
    <w:name w:val="Caption wide"/>
    <w:next w:val="BodyText"/>
    <w:locked/>
    <w:rsid w:val="00DA6520"/>
    <w:pPr>
      <w:tabs>
        <w:tab w:val="left" w:pos="1134"/>
      </w:tabs>
      <w:spacing w:before="120" w:after="60"/>
      <w:ind w:left="1134" w:hanging="1134"/>
    </w:pPr>
    <w:rPr>
      <w:rFonts w:ascii="Arial" w:hAnsi="Arial"/>
      <w:i/>
      <w:sz w:val="22"/>
    </w:rPr>
  </w:style>
  <w:style w:type="paragraph" w:customStyle="1" w:styleId="IndentedBodyText">
    <w:name w:val="Indented BodyText"/>
    <w:basedOn w:val="BodyText"/>
    <w:next w:val="BodyText"/>
    <w:locked/>
    <w:rsid w:val="00DA6520"/>
    <w:pPr>
      <w:tabs>
        <w:tab w:val="clear" w:pos="1247"/>
        <w:tab w:val="clear" w:pos="2552"/>
        <w:tab w:val="clear" w:pos="3856"/>
        <w:tab w:val="clear" w:pos="5216"/>
        <w:tab w:val="clear" w:pos="6464"/>
        <w:tab w:val="clear" w:pos="7768"/>
        <w:tab w:val="clear" w:pos="9072"/>
        <w:tab w:val="clear" w:pos="10206"/>
      </w:tabs>
      <w:ind w:left="2268"/>
    </w:pPr>
  </w:style>
  <w:style w:type="paragraph" w:customStyle="1" w:styleId="BlueIndentedBoldBodyText">
    <w:name w:val="BlueIndentedBoldBodyText"/>
    <w:basedOn w:val="IndentedBodyText"/>
    <w:next w:val="BlueIndentedText"/>
    <w:locked/>
    <w:rsid w:val="00C56722"/>
    <w:rPr>
      <w:b/>
      <w:color w:val="0000FF"/>
    </w:rPr>
  </w:style>
  <w:style w:type="paragraph" w:customStyle="1" w:styleId="BlueIndentedText">
    <w:name w:val="BlueIndentedText"/>
    <w:basedOn w:val="Text"/>
    <w:next w:val="BodyText"/>
    <w:locked/>
    <w:rsid w:val="00DA6520"/>
    <w:pPr>
      <w:tabs>
        <w:tab w:val="clear" w:pos="1247"/>
        <w:tab w:val="clear" w:pos="2552"/>
        <w:tab w:val="clear" w:pos="3856"/>
        <w:tab w:val="clear" w:pos="5216"/>
        <w:tab w:val="clear" w:pos="6464"/>
        <w:tab w:val="clear" w:pos="7768"/>
        <w:tab w:val="clear" w:pos="9072"/>
        <w:tab w:val="clear" w:pos="10206"/>
      </w:tabs>
      <w:ind w:left="2268"/>
    </w:pPr>
    <w:rPr>
      <w:color w:val="0000FF"/>
    </w:rPr>
  </w:style>
  <w:style w:type="paragraph" w:customStyle="1" w:styleId="Term-list">
    <w:name w:val="Term-list"/>
    <w:locked/>
    <w:rsid w:val="00C56722"/>
    <w:pPr>
      <w:spacing w:before="240"/>
      <w:ind w:left="3969" w:hanging="2268"/>
    </w:pPr>
    <w:rPr>
      <w:rFonts w:ascii="Arial" w:hAnsi="Arial"/>
      <w:sz w:val="22"/>
    </w:rPr>
  </w:style>
  <w:style w:type="paragraph" w:styleId="ListNumber">
    <w:name w:val="List Number"/>
    <w:locked/>
    <w:rsid w:val="00C56722"/>
    <w:pPr>
      <w:numPr>
        <w:numId w:val="37"/>
      </w:numPr>
      <w:spacing w:before="180"/>
    </w:pPr>
    <w:rPr>
      <w:rFonts w:ascii="Arial" w:hAnsi="Arial"/>
      <w:sz w:val="22"/>
    </w:rPr>
  </w:style>
  <w:style w:type="table" w:styleId="TableGrid">
    <w:name w:val="Table Grid"/>
    <w:basedOn w:val="TableNormal"/>
    <w:locked/>
    <w:rsid w:val="006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216B6F"/>
    <w:rPr>
      <w:rFonts w:ascii="Tahoma" w:hAnsi="Tahoma"/>
      <w:sz w:val="16"/>
      <w:szCs w:val="16"/>
    </w:rPr>
  </w:style>
  <w:style w:type="character" w:customStyle="1" w:styleId="BalloonTextChar">
    <w:name w:val="Balloon Text Char"/>
    <w:link w:val="BalloonText"/>
    <w:rsid w:val="00216B6F"/>
    <w:rPr>
      <w:rFonts w:ascii="Tahoma" w:hAnsi="Tahoma" w:cs="Tahoma"/>
      <w:sz w:val="16"/>
      <w:szCs w:val="16"/>
      <w:lang w:val="tr-TR"/>
    </w:rPr>
  </w:style>
  <w:style w:type="paragraph" w:styleId="FootnoteText">
    <w:name w:val="footnote text"/>
    <w:basedOn w:val="Normal"/>
    <w:semiHidden/>
    <w:locked/>
    <w:rsid w:val="00D47BE0"/>
    <w:rPr>
      <w:sz w:val="20"/>
      <w:szCs w:val="20"/>
    </w:rPr>
  </w:style>
  <w:style w:type="paragraph" w:styleId="ListNumber2">
    <w:name w:val="List Number 2"/>
    <w:basedOn w:val="Normal"/>
    <w:locked/>
    <w:rsid w:val="00D47BE0"/>
    <w:pPr>
      <w:numPr>
        <w:numId w:val="27"/>
      </w:numPr>
    </w:pPr>
  </w:style>
  <w:style w:type="paragraph" w:styleId="DocumentMap">
    <w:name w:val="Document Map"/>
    <w:basedOn w:val="Normal"/>
    <w:semiHidden/>
    <w:locked/>
    <w:rsid w:val="009323AB"/>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Ericsson Özel Tedarikçi Mesleki Sağlık ve Güvenlik Standartları</vt:lpstr>
    </vt:vector>
  </TitlesOfParts>
  <Company>AAC Global Oy</Company>
  <LinksUpToDate>false</LinksUpToDate>
  <CharactersWithSpaces>8077</CharactersWithSpaces>
  <SharedDoc>false</SharedDoc>
  <HLinks>
    <vt:vector size="54" baseType="variant">
      <vt:variant>
        <vt:i4>1703985</vt:i4>
      </vt:variant>
      <vt:variant>
        <vt:i4>50</vt:i4>
      </vt:variant>
      <vt:variant>
        <vt:i4>0</vt:i4>
      </vt:variant>
      <vt:variant>
        <vt:i4>5</vt:i4>
      </vt:variant>
      <vt:variant>
        <vt:lpwstr/>
      </vt:variant>
      <vt:variant>
        <vt:lpwstr>_Toc340419340</vt:lpwstr>
      </vt:variant>
      <vt:variant>
        <vt:i4>1900593</vt:i4>
      </vt:variant>
      <vt:variant>
        <vt:i4>44</vt:i4>
      </vt:variant>
      <vt:variant>
        <vt:i4>0</vt:i4>
      </vt:variant>
      <vt:variant>
        <vt:i4>5</vt:i4>
      </vt:variant>
      <vt:variant>
        <vt:lpwstr/>
      </vt:variant>
      <vt:variant>
        <vt:lpwstr>_Toc340419339</vt:lpwstr>
      </vt:variant>
      <vt:variant>
        <vt:i4>1900593</vt:i4>
      </vt:variant>
      <vt:variant>
        <vt:i4>38</vt:i4>
      </vt:variant>
      <vt:variant>
        <vt:i4>0</vt:i4>
      </vt:variant>
      <vt:variant>
        <vt:i4>5</vt:i4>
      </vt:variant>
      <vt:variant>
        <vt:lpwstr/>
      </vt:variant>
      <vt:variant>
        <vt:lpwstr>_Toc340419338</vt:lpwstr>
      </vt:variant>
      <vt:variant>
        <vt:i4>1900593</vt:i4>
      </vt:variant>
      <vt:variant>
        <vt:i4>32</vt:i4>
      </vt:variant>
      <vt:variant>
        <vt:i4>0</vt:i4>
      </vt:variant>
      <vt:variant>
        <vt:i4>5</vt:i4>
      </vt:variant>
      <vt:variant>
        <vt:lpwstr/>
      </vt:variant>
      <vt:variant>
        <vt:lpwstr>_Toc340419337</vt:lpwstr>
      </vt:variant>
      <vt:variant>
        <vt:i4>1900593</vt:i4>
      </vt:variant>
      <vt:variant>
        <vt:i4>26</vt:i4>
      </vt:variant>
      <vt:variant>
        <vt:i4>0</vt:i4>
      </vt:variant>
      <vt:variant>
        <vt:i4>5</vt:i4>
      </vt:variant>
      <vt:variant>
        <vt:lpwstr/>
      </vt:variant>
      <vt:variant>
        <vt:lpwstr>_Toc340419336</vt:lpwstr>
      </vt:variant>
      <vt:variant>
        <vt:i4>1900593</vt:i4>
      </vt:variant>
      <vt:variant>
        <vt:i4>20</vt:i4>
      </vt:variant>
      <vt:variant>
        <vt:i4>0</vt:i4>
      </vt:variant>
      <vt:variant>
        <vt:i4>5</vt:i4>
      </vt:variant>
      <vt:variant>
        <vt:lpwstr/>
      </vt:variant>
      <vt:variant>
        <vt:lpwstr>_Toc340419335</vt:lpwstr>
      </vt:variant>
      <vt:variant>
        <vt:i4>1900593</vt:i4>
      </vt:variant>
      <vt:variant>
        <vt:i4>14</vt:i4>
      </vt:variant>
      <vt:variant>
        <vt:i4>0</vt:i4>
      </vt:variant>
      <vt:variant>
        <vt:i4>5</vt:i4>
      </vt:variant>
      <vt:variant>
        <vt:lpwstr/>
      </vt:variant>
      <vt:variant>
        <vt:lpwstr>_Toc340419334</vt:lpwstr>
      </vt:variant>
      <vt:variant>
        <vt:i4>1900593</vt:i4>
      </vt:variant>
      <vt:variant>
        <vt:i4>8</vt:i4>
      </vt:variant>
      <vt:variant>
        <vt:i4>0</vt:i4>
      </vt:variant>
      <vt:variant>
        <vt:i4>5</vt:i4>
      </vt:variant>
      <vt:variant>
        <vt:lpwstr/>
      </vt:variant>
      <vt:variant>
        <vt:lpwstr>_Toc340419333</vt:lpwstr>
      </vt:variant>
      <vt:variant>
        <vt:i4>1900593</vt:i4>
      </vt:variant>
      <vt:variant>
        <vt:i4>2</vt:i4>
      </vt:variant>
      <vt:variant>
        <vt:i4>0</vt:i4>
      </vt:variant>
      <vt:variant>
        <vt:i4>5</vt:i4>
      </vt:variant>
      <vt:variant>
        <vt:lpwstr/>
      </vt:variant>
      <vt:variant>
        <vt:lpwstr>_Toc340419332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 Özel Tedarikçi Mesleki Sağlık ve Güvenlik Standartları</dc:title>
  <dc:subject>Ericsson Özel Tedarikçi Mesleki Sağlık ve Güvenlik Standartları</dc:subject>
  <dc:creator>EAB/DKG/H Eva Andblom Svenson</dc:creator>
  <cp:keywords/>
  <dc:description>LME-12:000343 Utr_x000d_
Rev B</dc:description>
  <cp:lastModifiedBy>Eva Andblom Svenson</cp:lastModifiedBy>
  <cp:revision>8</cp:revision>
  <cp:lastPrinted>2011-09-29T07:25:00Z</cp:lastPrinted>
  <dcterms:created xsi:type="dcterms:W3CDTF">2013-06-28T14:39:00Z</dcterms:created>
  <dcterms:modified xsi:type="dcterms:W3CDTF">2013-08-26T14:35:00Z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REQUIREMENTS</vt:lpwstr>
  </property>
  <property fmtid="{D5CDD505-2E9C-101B-9397-08002B2CF9AE}" pid="3" name="Title">
    <vt:lpwstr>Ericsson Özel Tedarikçi Mesleki Sağlık ve Güvenlik Standartları</vt:lpwstr>
  </property>
  <property fmtid="{D5CDD505-2E9C-101B-9397-08002B2CF9AE}" pid="4" name="Date">
    <vt:lpwstr>2013-08-26</vt:lpwstr>
  </property>
  <property fmtid="{D5CDD505-2E9C-101B-9397-08002B2CF9AE}" pid="5" name="DocumentType">
    <vt:lpwstr>External4</vt:lpwstr>
  </property>
  <property fmtid="{D5CDD505-2E9C-101B-9397-08002B2CF9AE}" pid="6" name="Language">
    <vt:lpwstr>EnglishUS</vt:lpwstr>
  </property>
  <property fmtid="{D5CDD505-2E9C-101B-9397-08002B2CF9AE}" pid="7" name="Prepared">
    <vt:lpwstr>EAB/DKG/H Eva Andblom Svenson</vt:lpwstr>
  </property>
  <property fmtid="{D5CDD505-2E9C-101B-9397-08002B2CF9AE}" pid="8" name="SecurityClass">
    <vt:lpwstr>Ericsson Internal</vt:lpwstr>
  </property>
  <property fmtid="{D5CDD505-2E9C-101B-9397-08002B2CF9AE}" pid="9" name="Reference">
    <vt:lpwstr/>
  </property>
  <property fmtid="{D5CDD505-2E9C-101B-9397-08002B2CF9AE}" pid="10">
    <vt:lpwstr/>
  </property>
  <property fmtid="{D5CDD505-2E9C-101B-9397-08002B2CF9AE}" pid="11" name="Keyword">
    <vt:lpwstr/>
  </property>
  <property fmtid="{D5CDD505-2E9C-101B-9397-08002B2CF9AE}" pid="12" name="TemplateVersion">
    <vt:lpwstr>R1A</vt:lpwstr>
  </property>
  <property fmtid="{D5CDD505-2E9C-101B-9397-08002B2CF9AE}" pid="13" name="TemplateName">
    <vt:lpwstr>CXC 172 4733/4</vt:lpwstr>
  </property>
  <property fmtid="{D5CDD505-2E9C-101B-9397-08002B2CF9AE}" pid="14" name="Copyright">
    <vt:lpwstr>Ericsson AB 2012</vt:lpwstr>
  </property>
  <property fmtid="{D5CDD505-2E9C-101B-9397-08002B2CF9AE}" pid="15" name="Conf">
    <vt:lpwstr>Commercial in confidence</vt:lpwstr>
  </property>
  <property fmtid="{D5CDD505-2E9C-101B-9397-08002B2CF9AE}" pid="16" name="Contact">
    <vt:lpwstr>http://www.ericsson.com</vt:lpwstr>
  </property>
  <property fmtid="{D5CDD505-2E9C-101B-9397-08002B2CF9AE}" pid="17" name="Checked">
    <vt:lpwstr/>
  </property>
  <property fmtid="{D5CDD505-2E9C-101B-9397-08002B2CF9AE}" pid="18" name="ContactCtrl">
    <vt:lpwstr>EnterText</vt:lpwstr>
  </property>
  <property fmtid="{D5CDD505-2E9C-101B-9397-08002B2CF9AE}" pid="19" name="SubTitle">
    <vt:lpwstr/>
  </property>
  <property fmtid="{D5CDD505-2E9C-101B-9397-08002B2CF9AE}" pid="20" name="ConfCtrl">
    <vt:lpwstr>True</vt:lpwstr>
  </property>
  <property fmtid="{D5CDD505-2E9C-101B-9397-08002B2CF9AE}" pid="21" name="DocNo">
    <vt:lpwstr>LME-12:000343 Utr</vt:lpwstr>
  </property>
  <property fmtid="{D5CDD505-2E9C-101B-9397-08002B2CF9AE}" pid="22">
    <vt:lpwstr>PA3</vt:lpwstr>
  </property>
  <property fmtid="{D5CDD505-2E9C-101B-9397-08002B2CF9AE}" pid="8193">
    <vt:lpwstr>PA4</vt:lpwstr>
  </property>
  <property fmtid="{D5CDD505-2E9C-101B-9397-08002B2CF9AE}" pid="8194" name="Revision">
    <vt:lpwstr>B</vt:lpwstr>
  </property>
  <property fmtid="{D5CDD505-2E9C-101B-9397-08002B2CF9AE}" pid="8195" name="ApprovedBy">
    <vt:lpwstr>EAB/DKG/H [Eva Andblom]</vt:lpwstr>
  </property>
</Properties>
</file>